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DD" w:rsidRPr="003D1B7B" w:rsidRDefault="002733DD" w:rsidP="00CD562E">
      <w:pPr>
        <w:pStyle w:val="Heading1"/>
        <w:numPr>
          <w:ilvl w:val="0"/>
          <w:numId w:val="0"/>
        </w:numPr>
        <w:pBdr>
          <w:bottom w:val="none" w:sz="0" w:space="0" w:color="auto"/>
        </w:pBdr>
        <w:spacing w:line="23" w:lineRule="atLeast"/>
        <w:jc w:val="center"/>
        <w:rPr>
          <w:rFonts w:ascii="Palatino Linotype" w:eastAsia="Times New Roman" w:hAnsi="Palatino Linotype"/>
          <w:sz w:val="22"/>
          <w:szCs w:val="22"/>
        </w:rPr>
      </w:pPr>
      <w:bookmarkStart w:id="0" w:name="_GoBack"/>
      <w:bookmarkEnd w:id="0"/>
      <w:r w:rsidRPr="003D1B7B">
        <w:rPr>
          <w:rFonts w:ascii="Palatino Linotype" w:hAnsi="Palatino Linotype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FCDD7C6" wp14:editId="36DB8B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28800" cy="555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-ODOT_w_text_02_inch_300dpi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3DD" w:rsidRPr="003D1B7B" w:rsidRDefault="002733DD" w:rsidP="00CD562E">
      <w:pPr>
        <w:spacing w:line="23" w:lineRule="atLeast"/>
        <w:rPr>
          <w:rFonts w:ascii="Palatino Linotype" w:hAnsi="Palatino Linotype"/>
        </w:rPr>
      </w:pPr>
    </w:p>
    <w:p w:rsidR="001B001F" w:rsidRDefault="001B001F" w:rsidP="00CD562E">
      <w:pPr>
        <w:spacing w:after="0" w:line="23" w:lineRule="atLeast"/>
        <w:jc w:val="center"/>
        <w:rPr>
          <w:rFonts w:ascii="Franklin Gothic Demi Cond" w:hAnsi="Franklin Gothic Demi Cond" w:cs="Times New Roman"/>
          <w:sz w:val="60"/>
          <w:szCs w:val="60"/>
        </w:rPr>
      </w:pPr>
      <w:r>
        <w:rPr>
          <w:rFonts w:ascii="Franklin Gothic Demi Cond" w:hAnsi="Franklin Gothic Demi Cond" w:cs="Times New Roman"/>
          <w:sz w:val="60"/>
          <w:szCs w:val="60"/>
        </w:rPr>
        <w:t>US97</w:t>
      </w:r>
      <w:r w:rsidR="00C02C1E" w:rsidRPr="003D1B7B">
        <w:rPr>
          <w:rFonts w:ascii="Franklin Gothic Demi Cond" w:hAnsi="Franklin Gothic Demi Cond" w:cs="Times New Roman"/>
          <w:sz w:val="60"/>
          <w:szCs w:val="60"/>
        </w:rPr>
        <w:t xml:space="preserve"> Facility Plan</w:t>
      </w:r>
    </w:p>
    <w:p w:rsidR="00B96F22" w:rsidRPr="003D1B7B" w:rsidRDefault="00C02C1E" w:rsidP="00CD562E">
      <w:pPr>
        <w:spacing w:after="0" w:line="23" w:lineRule="atLeast"/>
        <w:jc w:val="center"/>
        <w:rPr>
          <w:rFonts w:ascii="Franklin Gothic Demi Cond" w:hAnsi="Franklin Gothic Demi Cond" w:cs="Times New Roman"/>
          <w:sz w:val="60"/>
          <w:szCs w:val="60"/>
        </w:rPr>
      </w:pPr>
      <w:r w:rsidRPr="003D1B7B">
        <w:rPr>
          <w:rFonts w:ascii="Franklin Gothic Demi Cond" w:hAnsi="Franklin Gothic Demi Cond" w:cs="Times New Roman"/>
          <w:sz w:val="60"/>
          <w:szCs w:val="60"/>
        </w:rPr>
        <w:t>(South Redmond Corridor Project)</w:t>
      </w:r>
    </w:p>
    <w:p w:rsidR="001B001F" w:rsidRDefault="001B001F" w:rsidP="00CD562E">
      <w:pPr>
        <w:spacing w:line="23" w:lineRule="atLeast"/>
        <w:rPr>
          <w:rFonts w:ascii="Franklin Gothic Demi Cond" w:hAnsi="Franklin Gothic Demi Cond" w:cs="Times New Roman"/>
          <w:sz w:val="36"/>
          <w:szCs w:val="36"/>
        </w:rPr>
      </w:pPr>
    </w:p>
    <w:p w:rsidR="00F52DED" w:rsidRPr="001B001F" w:rsidRDefault="00F52DED" w:rsidP="00CD562E">
      <w:pPr>
        <w:pStyle w:val="Heading1"/>
        <w:numPr>
          <w:ilvl w:val="0"/>
          <w:numId w:val="0"/>
        </w:numPr>
        <w:pBdr>
          <w:bottom w:val="none" w:sz="0" w:space="0" w:color="auto"/>
        </w:pBdr>
        <w:spacing w:before="0" w:after="0" w:line="23" w:lineRule="atLeast"/>
        <w:ind w:left="720" w:hanging="720"/>
        <w:rPr>
          <w:rFonts w:ascii="Franklin Gothic Demi Cond" w:hAnsi="Franklin Gothic Demi Cond"/>
          <w:b w:val="0"/>
        </w:rPr>
      </w:pPr>
      <w:r w:rsidRPr="001B001F">
        <w:rPr>
          <w:rFonts w:ascii="Franklin Gothic Demi Cond" w:hAnsi="Franklin Gothic Demi Cond"/>
          <w:b w:val="0"/>
        </w:rPr>
        <w:t>Staff Report</w:t>
      </w:r>
    </w:p>
    <w:p w:rsidR="00257C0E" w:rsidRPr="003D1B7B" w:rsidRDefault="004C39E9" w:rsidP="00CD562E">
      <w:pPr>
        <w:spacing w:after="0" w:line="23" w:lineRule="atLeast"/>
        <w:rPr>
          <w:rFonts w:ascii="Palatino Linotype" w:hAnsi="Palatino Linotype" w:cs="Times New Roman"/>
          <w:b/>
        </w:rPr>
      </w:pPr>
      <w:r w:rsidRPr="003D1B7B">
        <w:rPr>
          <w:rFonts w:ascii="Palatino Linotype" w:hAnsi="Palatino Linotype" w:cs="Times New Roman"/>
          <w:b/>
        </w:rPr>
        <w:t>Date: 18 November,</w:t>
      </w:r>
      <w:r w:rsidR="00257C0E" w:rsidRPr="003D1B7B">
        <w:rPr>
          <w:rFonts w:ascii="Palatino Linotype" w:hAnsi="Palatino Linotype" w:cs="Times New Roman"/>
          <w:b/>
        </w:rPr>
        <w:t xml:space="preserve"> 2021</w:t>
      </w:r>
    </w:p>
    <w:p w:rsidR="001B001F" w:rsidRDefault="001B001F" w:rsidP="00CD562E">
      <w:pPr>
        <w:spacing w:after="0" w:line="23" w:lineRule="atLeast"/>
        <w:rPr>
          <w:rFonts w:ascii="Palatino Linotype" w:hAnsi="Palatino Linotype" w:cs="Times New Roman"/>
          <w:b/>
        </w:rPr>
      </w:pPr>
    </w:p>
    <w:p w:rsidR="00C02C1E" w:rsidRPr="003D1B7B" w:rsidRDefault="00651EF6" w:rsidP="00CD562E">
      <w:pPr>
        <w:spacing w:after="0" w:line="23" w:lineRule="atLeast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Requested Action:  </w:t>
      </w:r>
      <w:bookmarkStart w:id="1" w:name="_Toc64562776"/>
      <w:r w:rsidR="00C02C1E" w:rsidRPr="003D1B7B">
        <w:rPr>
          <w:rFonts w:ascii="Palatino Linotype" w:hAnsi="Palatino Linotype" w:cs="Times New Roman"/>
        </w:rPr>
        <w:t xml:space="preserve">Approve amending the Oregon Highway Plan (OHP) to adopt the </w:t>
      </w:r>
      <w:r w:rsidR="001B001F">
        <w:rPr>
          <w:rFonts w:ascii="Palatino Linotype" w:hAnsi="Palatino Linotype" w:cs="Times New Roman"/>
          <w:i/>
        </w:rPr>
        <w:t>US97</w:t>
      </w:r>
      <w:r w:rsidR="00C02C1E" w:rsidRPr="003D1B7B">
        <w:rPr>
          <w:rFonts w:ascii="Palatino Linotype" w:hAnsi="Palatino Linotype" w:cs="Times New Roman"/>
          <w:i/>
        </w:rPr>
        <w:t xml:space="preserve"> Facility Plan (South Redmond Corridor Project)</w:t>
      </w:r>
      <w:r w:rsidR="00C02C1E" w:rsidRPr="003D1B7B">
        <w:rPr>
          <w:rFonts w:ascii="Palatino Linotype" w:hAnsi="Palatino Linotype" w:cs="Times New Roman"/>
        </w:rPr>
        <w:t xml:space="preserve"> along with associated Alternative Mobility Targets, and Findings of Consistency.</w:t>
      </w:r>
    </w:p>
    <w:p w:rsidR="00C02C1E" w:rsidRPr="003D1B7B" w:rsidRDefault="00C02C1E" w:rsidP="00CD562E">
      <w:pPr>
        <w:spacing w:line="23" w:lineRule="atLeast"/>
        <w:rPr>
          <w:rFonts w:ascii="Palatino Linotype" w:hAnsi="Palatino Linotype" w:cs="Times New Roman"/>
          <w:u w:val="single"/>
        </w:rPr>
      </w:pPr>
    </w:p>
    <w:p w:rsidR="00F52DED" w:rsidRPr="003D1B7B" w:rsidRDefault="00F52DED" w:rsidP="00CD562E">
      <w:pPr>
        <w:spacing w:line="23" w:lineRule="atLeast"/>
        <w:rPr>
          <w:rFonts w:ascii="Franklin Gothic Demi Cond" w:hAnsi="Franklin Gothic Demi Cond" w:cs="Times New Roman"/>
          <w:sz w:val="36"/>
          <w:szCs w:val="36"/>
          <w:u w:val="single"/>
        </w:rPr>
      </w:pPr>
      <w:r w:rsidRPr="003D1B7B">
        <w:rPr>
          <w:rFonts w:ascii="Franklin Gothic Demi Cond" w:hAnsi="Franklin Gothic Demi Cond" w:cs="Times New Roman"/>
          <w:sz w:val="36"/>
          <w:szCs w:val="36"/>
          <w:u w:val="single"/>
        </w:rPr>
        <w:t>Background and Purpose</w:t>
      </w:r>
      <w:bookmarkEnd w:id="1"/>
    </w:p>
    <w:p w:rsidR="00055591" w:rsidRPr="003D1B7B" w:rsidRDefault="00055591" w:rsidP="00CD562E">
      <w:pPr>
        <w:spacing w:before="160" w:line="23" w:lineRule="atLeast"/>
        <w:ind w:right="978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The purpose of the </w:t>
      </w:r>
      <w:r w:rsidR="001B001F">
        <w:rPr>
          <w:rFonts w:ascii="Palatino Linotype" w:hAnsi="Palatino Linotype" w:cs="Times New Roman"/>
          <w:i/>
        </w:rPr>
        <w:t>US97</w:t>
      </w:r>
      <w:r w:rsidR="00C02C1E" w:rsidRPr="003D1B7B">
        <w:rPr>
          <w:rFonts w:ascii="Palatino Linotype" w:hAnsi="Palatino Linotype" w:cs="Times New Roman"/>
          <w:i/>
        </w:rPr>
        <w:t xml:space="preserve"> Facility Plan (South Redmond Corridor Project)</w:t>
      </w:r>
      <w:r w:rsidR="00C02C1E" w:rsidRPr="003D1B7B">
        <w:rPr>
          <w:rFonts w:ascii="Palatino Linotype" w:hAnsi="Palatino Linotype" w:cs="Times New Roman"/>
        </w:rPr>
        <w:t xml:space="preserve"> (Plan)</w:t>
      </w:r>
      <w:r w:rsidRPr="003D1B7B">
        <w:rPr>
          <w:rFonts w:ascii="Palatino Linotype" w:hAnsi="Palatino Linotype" w:cs="Times New Roman"/>
        </w:rPr>
        <w:t xml:space="preserve"> is to provide a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 xml:space="preserve">brief history of the planning process along the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SRC; describe the existing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conditions found along the corridor, including economic and traffic conditions; outline the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planning and decision making process, including a description of all concepts considered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and evaluated; and finally, present the recommended concept for improvements along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corridor.</w:t>
      </w:r>
    </w:p>
    <w:p w:rsidR="003D1B7B" w:rsidRPr="003D1B7B" w:rsidRDefault="003D1B7B" w:rsidP="00CD562E">
      <w:pPr>
        <w:spacing w:line="23" w:lineRule="atLeast"/>
        <w:rPr>
          <w:rFonts w:ascii="Palatino Linotype" w:hAnsi="Palatino Linotype"/>
        </w:rPr>
      </w:pPr>
      <w:r w:rsidRPr="003D1B7B">
        <w:rPr>
          <w:rFonts w:ascii="Palatino Linotype" w:hAnsi="Palatino Linotype"/>
        </w:rPr>
        <w:lastRenderedPageBreak/>
        <w:t>The Plan is intended to help address existing shortcomings of the current corridor, including: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Lacking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or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substandard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pedestrian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facilities.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Lacking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or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substandard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bicycle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facilities.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Limited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crossing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opportunities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for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pedestrians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bicyclists.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right="961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Limited east-west connectivity between the corridor and the neighborhoods to the</w:t>
      </w:r>
      <w:r w:rsidR="004811CE" w:rsidRPr="003D1B7B">
        <w:rPr>
          <w:rFonts w:ascii="Palatino Linotype" w:hAnsi="Palatino Linotype" w:cs="Times New Roman"/>
        </w:rPr>
        <w:t xml:space="preserve"> </w:t>
      </w:r>
      <w:r w:rsidRPr="003D1B7B">
        <w:rPr>
          <w:rFonts w:ascii="Palatino Linotype" w:hAnsi="Palatino Linotype" w:cs="Times New Roman"/>
        </w:rPr>
        <w:t>west.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right="1040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Untapped development potential due to a multitude of vacant or underdeveloped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parcels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along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corridor.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right="1312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Challenging corridor aesthetics, dominated by automobile-serving facilities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(roadways, driveways, parking) and auto-oriented businesses with associated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signage.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1"/>
        </w:tabs>
        <w:spacing w:before="120" w:line="23" w:lineRule="atLeast"/>
        <w:ind w:right="1323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project is intended to provide improvements to maximize the function of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and the connecting transportation system by addressing traffic </w:t>
      </w:r>
      <w:r w:rsidR="00C02C1E" w:rsidRPr="003D1B7B">
        <w:rPr>
          <w:rFonts w:ascii="Palatino Linotype" w:hAnsi="Palatino Linotype" w:cs="Times New Roman"/>
        </w:rPr>
        <w:t>mobility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safety,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local development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needs.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0"/>
          <w:tab w:val="left" w:pos="1922"/>
        </w:tabs>
        <w:spacing w:before="120" w:line="23" w:lineRule="atLeast"/>
        <w:ind w:left="1921" w:right="1105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project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will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also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provide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opportunity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enhance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economic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development,</w:t>
      </w:r>
      <w:r w:rsidRPr="003D1B7B">
        <w:rPr>
          <w:rFonts w:ascii="Palatino Linotype" w:hAnsi="Palatino Linotype" w:cs="Times New Roman"/>
          <w:spacing w:val="-55"/>
        </w:rPr>
        <w:t xml:space="preserve"> </w:t>
      </w:r>
      <w:r w:rsidRPr="003D1B7B">
        <w:rPr>
          <w:rFonts w:ascii="Palatino Linotype" w:hAnsi="Palatino Linotype" w:cs="Times New Roman"/>
        </w:rPr>
        <w:t>community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urban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design,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business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vitality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along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lastRenderedPageBreak/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corridor.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1"/>
          <w:tab w:val="left" w:pos="1922"/>
        </w:tabs>
        <w:spacing w:before="120" w:line="23" w:lineRule="atLeast"/>
        <w:ind w:left="1921" w:right="960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Travel times along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are also improved with the recommended concept, with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 28 percent improvement in the northbound travel time and a six percent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improvement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southbound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travel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time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compared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No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Build.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tabs>
          <w:tab w:val="left" w:pos="1921"/>
          <w:tab w:val="left" w:pos="1922"/>
        </w:tabs>
        <w:spacing w:before="120" w:line="23" w:lineRule="atLeast"/>
        <w:ind w:left="1921" w:right="1056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If no improvements are made within the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corridor, crashes are predicted to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="00C02C1E" w:rsidRPr="003D1B7B">
        <w:rPr>
          <w:rFonts w:ascii="Palatino Linotype" w:hAnsi="Palatino Linotype" w:cs="Times New Roman"/>
          <w:spacing w:val="-56"/>
        </w:rPr>
        <w:t xml:space="preserve">  </w:t>
      </w:r>
      <w:r w:rsidRPr="003D1B7B">
        <w:rPr>
          <w:rFonts w:ascii="Palatino Linotype" w:hAnsi="Palatino Linotype" w:cs="Times New Roman"/>
        </w:rPr>
        <w:t>increase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from approximately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43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per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year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today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76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per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year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2040.</w:t>
      </w:r>
    </w:p>
    <w:p w:rsidR="00055591" w:rsidRPr="003D1B7B" w:rsidRDefault="00055591" w:rsidP="00CD562E">
      <w:pPr>
        <w:pStyle w:val="BodyText"/>
        <w:spacing w:before="1" w:line="23" w:lineRule="atLeast"/>
        <w:rPr>
          <w:rFonts w:ascii="Palatino Linotype" w:hAnsi="Palatino Linotype" w:cs="Times New Roman"/>
        </w:rPr>
      </w:pPr>
    </w:p>
    <w:p w:rsidR="00055591" w:rsidRPr="003D1B7B" w:rsidRDefault="00055591" w:rsidP="00CD562E">
      <w:pPr>
        <w:spacing w:line="23" w:lineRule="atLeast"/>
        <w:ind w:right="942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recommended concept described below addresses these shortcomings and includes</w:t>
      </w:r>
      <w:r w:rsidRPr="003D1B7B">
        <w:rPr>
          <w:rFonts w:ascii="Palatino Linotype" w:hAnsi="Palatino Linotype" w:cs="Times New Roman"/>
          <w:spacing w:val="-56"/>
        </w:rPr>
        <w:t xml:space="preserve">   </w:t>
      </w:r>
      <w:r w:rsidRPr="003D1B7B">
        <w:rPr>
          <w:rFonts w:ascii="Palatino Linotype" w:hAnsi="Palatino Linotype" w:cs="Times New Roman"/>
        </w:rPr>
        <w:t xml:space="preserve"> benefits that range from operational and safety improvements to access improvements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aesthetic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enhancements.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Proposed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improvements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include: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spacing w:before="120" w:line="23" w:lineRule="atLeast"/>
        <w:ind w:left="1800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Three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new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signalized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intersections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along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that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provide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protected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U-turns.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spacing w:before="120" w:line="23" w:lineRule="atLeast"/>
        <w:ind w:left="1800" w:right="1907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Three new road connections that cross the canal and connect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to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Redmond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neighborhoods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on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west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side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>.</w:t>
      </w:r>
    </w:p>
    <w:p w:rsidR="00055591" w:rsidRPr="003D1B7B" w:rsidRDefault="00055591" w:rsidP="00CD562E">
      <w:pPr>
        <w:pStyle w:val="ListParagraph"/>
        <w:numPr>
          <w:ilvl w:val="2"/>
          <w:numId w:val="4"/>
        </w:numPr>
        <w:spacing w:before="120" w:line="23" w:lineRule="atLeast"/>
        <w:ind w:left="1800" w:right="1907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Traffic separators between the northbound and southbound lanes on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that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allow protected left-hand turning movements and U-</w:t>
      </w:r>
      <w:r w:rsidRPr="003D1B7B">
        <w:rPr>
          <w:rFonts w:ascii="Palatino Linotype" w:hAnsi="Palatino Linotype" w:cs="Times New Roman"/>
        </w:rPr>
        <w:lastRenderedPageBreak/>
        <w:t>turns at signalized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intersections.</w:t>
      </w:r>
    </w:p>
    <w:p w:rsidR="00055591" w:rsidRPr="003D1B7B" w:rsidRDefault="00055591" w:rsidP="00CD562E">
      <w:pPr>
        <w:pStyle w:val="ListParagraph"/>
        <w:numPr>
          <w:ilvl w:val="3"/>
          <w:numId w:val="4"/>
        </w:numPr>
        <w:tabs>
          <w:tab w:val="left" w:pos="1540"/>
          <w:tab w:val="left" w:pos="1541"/>
        </w:tabs>
        <w:spacing w:before="120" w:line="23" w:lineRule="atLeast"/>
        <w:ind w:left="1800" w:right="1707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Areas for safe pedestrian refuge halfway across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to enhance pedestrian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crossings.</w:t>
      </w:r>
    </w:p>
    <w:p w:rsidR="00055591" w:rsidRPr="003D1B7B" w:rsidRDefault="00055591" w:rsidP="00CD562E">
      <w:pPr>
        <w:pStyle w:val="ListParagraph"/>
        <w:numPr>
          <w:ilvl w:val="3"/>
          <w:numId w:val="4"/>
        </w:numPr>
        <w:tabs>
          <w:tab w:val="left" w:pos="1540"/>
          <w:tab w:val="left" w:pos="1541"/>
        </w:tabs>
        <w:spacing w:before="120" w:line="23" w:lineRule="atLeast"/>
        <w:ind w:left="1800" w:right="1234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New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sidewalks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cycle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track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treatments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throughout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length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corridor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along east/west connecting roads to provide a more well connected active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transportation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network.</w:t>
      </w:r>
    </w:p>
    <w:p w:rsidR="00055591" w:rsidRPr="003D1B7B" w:rsidRDefault="00055591" w:rsidP="00CD562E">
      <w:pPr>
        <w:pStyle w:val="ListParagraph"/>
        <w:numPr>
          <w:ilvl w:val="3"/>
          <w:numId w:val="4"/>
        </w:numPr>
        <w:tabs>
          <w:tab w:val="left" w:pos="1540"/>
          <w:tab w:val="left" w:pos="1541"/>
        </w:tabs>
        <w:spacing w:before="120" w:line="23" w:lineRule="atLeast"/>
        <w:ind w:left="1800" w:right="1310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Connections to the new, already planned, shared-use path along Canal Boulevard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canal.</w:t>
      </w:r>
    </w:p>
    <w:p w:rsidR="00055591" w:rsidRPr="003D1B7B" w:rsidRDefault="00055591" w:rsidP="00CD562E">
      <w:pPr>
        <w:pStyle w:val="ListParagraph"/>
        <w:numPr>
          <w:ilvl w:val="3"/>
          <w:numId w:val="4"/>
        </w:numPr>
        <w:tabs>
          <w:tab w:val="left" w:pos="1540"/>
          <w:tab w:val="left" w:pos="1541"/>
        </w:tabs>
        <w:spacing w:before="120" w:line="23" w:lineRule="atLeast"/>
        <w:ind w:left="1800" w:right="1453" w:hanging="36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A limited number of new access roads or alleyways to provide alternative access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where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new connections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provide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safe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ingress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egress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nearby.</w:t>
      </w:r>
    </w:p>
    <w:p w:rsidR="00055591" w:rsidRPr="003D1B7B" w:rsidRDefault="00052BC5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  <w:r w:rsidRPr="003D1B7B">
        <w:rPr>
          <w:rFonts w:ascii="Palatino Linotype" w:hAnsi="Palatino Linotype"/>
          <w:noProof/>
        </w:rPr>
        <w:lastRenderedPageBreak/>
        <w:drawing>
          <wp:anchor distT="0" distB="0" distL="0" distR="0" simplePos="0" relativeHeight="251663360" behindDoc="0" locked="0" layoutInCell="1" allowOverlap="1" wp14:anchorId="76AF1739" wp14:editId="361AEF6D">
            <wp:simplePos x="0" y="0"/>
            <wp:positionH relativeFrom="page">
              <wp:posOffset>914400</wp:posOffset>
            </wp:positionH>
            <wp:positionV relativeFrom="paragraph">
              <wp:posOffset>198120</wp:posOffset>
            </wp:positionV>
            <wp:extent cx="5365550" cy="7292340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5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B7B">
        <w:rPr>
          <w:rFonts w:ascii="Palatino Linotype" w:hAnsi="Palatino Linotype" w:cs="Times New Roman"/>
        </w:rPr>
        <w:t>Plan Study Area</w:t>
      </w:r>
    </w:p>
    <w:p w:rsidR="00CE3786" w:rsidRPr="003D1B7B" w:rsidRDefault="00CE3786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</w:p>
    <w:p w:rsidR="00CE3786" w:rsidRPr="003D1B7B" w:rsidRDefault="00CE3786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</w:p>
    <w:p w:rsidR="00052BC5" w:rsidRPr="003D1B7B" w:rsidRDefault="00052BC5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</w:p>
    <w:p w:rsidR="00052BC5" w:rsidRPr="003D1B7B" w:rsidRDefault="00052BC5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</w:p>
    <w:p w:rsidR="00CE3786" w:rsidRPr="003D1B7B" w:rsidRDefault="00052BC5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Franklin Gothic Demi Cond" w:hAnsi="Franklin Gothic Demi Cond" w:cs="Times New Roman"/>
          <w:sz w:val="36"/>
          <w:szCs w:val="36"/>
          <w:u w:val="single"/>
        </w:rPr>
      </w:pPr>
      <w:r w:rsidRPr="003D1B7B">
        <w:rPr>
          <w:rFonts w:ascii="Franklin Gothic Demi Cond" w:hAnsi="Franklin Gothic Demi Cond" w:cs="Times New Roman"/>
          <w:sz w:val="36"/>
          <w:szCs w:val="36"/>
          <w:u w:val="single"/>
        </w:rPr>
        <w:t>Recommended Design Concept</w:t>
      </w:r>
    </w:p>
    <w:p w:rsidR="00055591" w:rsidRPr="003D1B7B" w:rsidRDefault="00052BC5" w:rsidP="00CD562E">
      <w:pPr>
        <w:tabs>
          <w:tab w:val="left" w:pos="1922"/>
          <w:tab w:val="left" w:pos="1923"/>
        </w:tabs>
        <w:spacing w:before="153" w:line="23" w:lineRule="atLeast"/>
        <w:ind w:right="1907"/>
        <w:rPr>
          <w:rFonts w:ascii="Palatino Linotype" w:hAnsi="Palatino Linotype" w:cs="Times New Roman"/>
        </w:rPr>
      </w:pPr>
      <w:r w:rsidRPr="003D1B7B">
        <w:rPr>
          <w:rFonts w:ascii="Palatino Linotype" w:hAnsi="Palatino Linotype"/>
          <w:noProof/>
        </w:rPr>
        <w:lastRenderedPageBreak/>
        <w:drawing>
          <wp:anchor distT="0" distB="0" distL="0" distR="0" simplePos="0" relativeHeight="251665408" behindDoc="0" locked="0" layoutInCell="1" allowOverlap="1" wp14:anchorId="74DA1AB1" wp14:editId="6E3EFAC0">
            <wp:simplePos x="0" y="0"/>
            <wp:positionH relativeFrom="page">
              <wp:posOffset>914400</wp:posOffset>
            </wp:positionH>
            <wp:positionV relativeFrom="paragraph">
              <wp:posOffset>197485</wp:posOffset>
            </wp:positionV>
            <wp:extent cx="5852030" cy="6889051"/>
            <wp:effectExtent l="0" t="0" r="0" b="0"/>
            <wp:wrapTopAndBottom/>
            <wp:docPr id="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30" cy="688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591" w:rsidRPr="003D1B7B" w:rsidRDefault="00055591" w:rsidP="00CD562E">
      <w:pPr>
        <w:spacing w:after="240" w:line="23" w:lineRule="atLeast"/>
        <w:rPr>
          <w:rFonts w:ascii="Franklin Gothic Demi Cond" w:hAnsi="Franklin Gothic Demi Cond" w:cs="Times New Roman"/>
          <w:sz w:val="36"/>
          <w:szCs w:val="36"/>
          <w:u w:val="single"/>
        </w:rPr>
      </w:pPr>
      <w:r w:rsidRPr="003D1B7B">
        <w:rPr>
          <w:rFonts w:ascii="Franklin Gothic Demi Cond" w:hAnsi="Franklin Gothic Demi Cond" w:cs="Times New Roman"/>
          <w:sz w:val="36"/>
          <w:szCs w:val="36"/>
          <w:u w:val="single"/>
        </w:rPr>
        <w:t>PUBLIC INVOLVEMENT AND LOCAL GOVERNMENT PARTICIPATION</w:t>
      </w:r>
    </w:p>
    <w:p w:rsidR="00C15059" w:rsidRPr="003D1B7B" w:rsidRDefault="00C15059" w:rsidP="00CD562E">
      <w:pPr>
        <w:spacing w:after="240" w:line="23" w:lineRule="atLeast"/>
        <w:ind w:right="1168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 xml:space="preserve">As outlined in the Plan’s Public Involvement Memorandum, the purpose of public  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involvement in this project was to fully understand stakeholder issues in regards to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SRC. It also sought to engage stakeholders in alternative evaluations,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development,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selection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project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design.</w:t>
      </w:r>
    </w:p>
    <w:p w:rsidR="00C15059" w:rsidRPr="003D1B7B" w:rsidRDefault="00C15059" w:rsidP="00CD562E">
      <w:pPr>
        <w:spacing w:after="240" w:line="23" w:lineRule="atLeast"/>
        <w:ind w:right="1225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Prior to reaching out to stakeholders about the project, the team developed key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 xml:space="preserve">messages and identified crucial stakeholders who would be most interested </w:t>
      </w:r>
      <w:r w:rsidRPr="003D1B7B">
        <w:rPr>
          <w:rFonts w:ascii="Palatino Linotype" w:hAnsi="Palatino Linotype" w:cs="Times New Roman"/>
        </w:rPr>
        <w:lastRenderedPageBreak/>
        <w:t>in and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impacted by this project. Coordinating with business and property owners along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corridor was crucial, so much of the project’s outreach was targeted to these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stakeholders. Other key stakeholders included nearby residents, the City of Redmond,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="00FD3DB6" w:rsidRPr="003D1B7B">
        <w:rPr>
          <w:rFonts w:ascii="Palatino Linotype" w:hAnsi="Palatino Linotype" w:cs="Times New Roman"/>
          <w:spacing w:val="-56"/>
        </w:rPr>
        <w:t xml:space="preserve">  </w:t>
      </w:r>
      <w:r w:rsidR="00FD3DB6" w:rsidRPr="003D1B7B">
        <w:rPr>
          <w:rFonts w:ascii="Palatino Linotype" w:hAnsi="Palatino Linotype" w:cs="Times New Roman"/>
        </w:rPr>
        <w:t xml:space="preserve"> D</w:t>
      </w:r>
      <w:r w:rsidRPr="003D1B7B">
        <w:rPr>
          <w:rFonts w:ascii="Palatino Linotype" w:hAnsi="Palatino Linotype" w:cs="Times New Roman"/>
        </w:rPr>
        <w:t>eschutes County, the freight community, as well as multimodal users and general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highway users. Identifying key stakeholders early on helped inform the formation of the</w:t>
      </w:r>
      <w:r w:rsidRPr="003D1B7B">
        <w:rPr>
          <w:rFonts w:ascii="Palatino Linotype" w:hAnsi="Palatino Linotype" w:cs="Times New Roman"/>
          <w:spacing w:val="-56"/>
        </w:rPr>
        <w:t xml:space="preserve">   </w:t>
      </w:r>
      <w:r w:rsidRPr="003D1B7B">
        <w:rPr>
          <w:rFonts w:ascii="Palatino Linotype" w:hAnsi="Palatino Linotype" w:cs="Times New Roman"/>
        </w:rPr>
        <w:t xml:space="preserve"> Stakeholder Advisory Committee (SAC).</w:t>
      </w:r>
    </w:p>
    <w:p w:rsidR="00C15059" w:rsidRPr="003D1B7B" w:rsidRDefault="00C15059" w:rsidP="00CD562E">
      <w:pPr>
        <w:spacing w:after="240" w:line="23" w:lineRule="atLeast"/>
        <w:ind w:right="1298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SAC met five times throughout the project to discuss the goals of the process,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approve evaluation criteria, and evaluate potential alternatives. In forming the SAC, the project team ensured that a variety of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interests were represented, from business owners and managers to planners to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influential members of the community. Business and property owners made up a large</w:t>
      </w:r>
      <w:r w:rsidRPr="003D1B7B">
        <w:rPr>
          <w:rFonts w:ascii="Palatino Linotype" w:hAnsi="Palatino Linotype" w:cs="Times New Roman"/>
          <w:spacing w:val="-56"/>
        </w:rPr>
        <w:t xml:space="preserve">  </w:t>
      </w:r>
      <w:r w:rsidRPr="003D1B7B">
        <w:rPr>
          <w:rFonts w:ascii="Palatino Linotype" w:hAnsi="Palatino Linotype" w:cs="Times New Roman"/>
        </w:rPr>
        <w:t xml:space="preserve"> part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this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group,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as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they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would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directly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benefit from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or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be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impacted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by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changes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SRC in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short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long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term.</w:t>
      </w:r>
    </w:p>
    <w:p w:rsidR="00F52DED" w:rsidRPr="003D1B7B" w:rsidRDefault="00F52DED" w:rsidP="00CD562E">
      <w:pPr>
        <w:pStyle w:val="Heading2"/>
        <w:numPr>
          <w:ilvl w:val="0"/>
          <w:numId w:val="0"/>
        </w:numPr>
        <w:spacing w:before="0" w:after="240" w:line="23" w:lineRule="atLeast"/>
        <w:rPr>
          <w:rFonts w:ascii="Franklin Gothic Demi Cond" w:hAnsi="Franklin Gothic Demi Cond" w:cs="Times New Roman"/>
          <w:b w:val="0"/>
          <w:sz w:val="36"/>
          <w:szCs w:val="36"/>
          <w:u w:val="single"/>
        </w:rPr>
      </w:pPr>
      <w:bookmarkStart w:id="2" w:name="_Toc64562782"/>
      <w:r w:rsidRPr="003D1B7B">
        <w:rPr>
          <w:rFonts w:ascii="Franklin Gothic Demi Cond" w:hAnsi="Franklin Gothic Demi Cond" w:cs="Times New Roman"/>
          <w:b w:val="0"/>
          <w:sz w:val="36"/>
          <w:szCs w:val="36"/>
          <w:u w:val="single"/>
        </w:rPr>
        <w:t>Public Involvement Opportunities</w:t>
      </w:r>
      <w:bookmarkEnd w:id="2"/>
    </w:p>
    <w:p w:rsidR="00B463DD" w:rsidRPr="003D1B7B" w:rsidRDefault="00B463DD" w:rsidP="00CD562E">
      <w:pPr>
        <w:spacing w:after="240" w:line="23" w:lineRule="atLeast"/>
        <w:ind w:right="1611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project team utilized a variety of tools to inform and seek input from the public,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including:</w:t>
      </w:r>
    </w:p>
    <w:p w:rsidR="00B463DD" w:rsidRPr="003D1B7B" w:rsidRDefault="00B463DD" w:rsidP="00CD562E">
      <w:pPr>
        <w:tabs>
          <w:tab w:val="left" w:pos="1900"/>
          <w:tab w:val="left" w:pos="1901"/>
        </w:tabs>
        <w:spacing w:after="240" w:line="23" w:lineRule="atLeast"/>
        <w:ind w:right="1072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Project Website. </w:t>
      </w:r>
      <w:r w:rsidRPr="003D1B7B">
        <w:rPr>
          <w:rFonts w:ascii="Palatino Linotype" w:hAnsi="Palatino Linotype" w:cs="Times New Roman"/>
        </w:rPr>
        <w:t>A website (</w:t>
      </w:r>
      <w:hyperlink r:id="rId11">
        <w:r w:rsidRPr="003D1B7B">
          <w:rPr>
            <w:rFonts w:ascii="Palatino Linotype" w:hAnsi="Palatino Linotype" w:cs="Times New Roman"/>
            <w:color w:val="01426A"/>
            <w:u w:val="single" w:color="01426A"/>
          </w:rPr>
          <w:t>www.southredmond97.org</w:t>
        </w:r>
      </w:hyperlink>
      <w:r w:rsidRPr="003D1B7B">
        <w:rPr>
          <w:rFonts w:ascii="Palatino Linotype" w:hAnsi="Palatino Linotype" w:cs="Times New Roman"/>
        </w:rPr>
        <w:t>) was developed to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provide information to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public about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purpose and background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project and potential concepts for improvements. The site encouraged feedback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on potential concepts through a comment form, as well as contact information for</w:t>
      </w:r>
      <w:r w:rsidRPr="003D1B7B">
        <w:rPr>
          <w:rFonts w:ascii="Palatino Linotype" w:hAnsi="Palatino Linotype" w:cs="Times New Roman"/>
          <w:spacing w:val="-57"/>
        </w:rPr>
        <w:t xml:space="preserve"> </w:t>
      </w:r>
      <w:r w:rsidRPr="003D1B7B">
        <w:rPr>
          <w:rFonts w:ascii="Palatino Linotype" w:hAnsi="Palatino Linotype" w:cs="Times New Roman"/>
        </w:rPr>
        <w:t>project team members. It also provided up-</w:t>
      </w:r>
      <w:r w:rsidRPr="003D1B7B">
        <w:rPr>
          <w:rFonts w:ascii="Palatino Linotype" w:hAnsi="Palatino Linotype" w:cs="Times New Roman"/>
        </w:rPr>
        <w:lastRenderedPageBreak/>
        <w:t>to-date information about upcoming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events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ways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participate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project.</w:t>
      </w:r>
    </w:p>
    <w:p w:rsidR="00B463DD" w:rsidRPr="003D1B7B" w:rsidRDefault="00B463DD" w:rsidP="00CD562E">
      <w:pPr>
        <w:tabs>
          <w:tab w:val="left" w:pos="1900"/>
          <w:tab w:val="left" w:pos="1901"/>
        </w:tabs>
        <w:spacing w:after="240" w:line="23" w:lineRule="atLeast"/>
        <w:ind w:right="1768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Open House. </w:t>
      </w:r>
      <w:r w:rsidRPr="003D1B7B">
        <w:rPr>
          <w:rFonts w:ascii="Palatino Linotype" w:hAnsi="Palatino Linotype" w:cs="Times New Roman"/>
        </w:rPr>
        <w:t>On February 7, 2018, the project hosted an open house in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 xml:space="preserve">partnership with the City of Redmond’s TSP. The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SRC station was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attended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by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16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people.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notify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public about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open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house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</w:p>
    <w:p w:rsidR="00B463DD" w:rsidRPr="003D1B7B" w:rsidRDefault="00B463DD" w:rsidP="00CD562E">
      <w:pPr>
        <w:spacing w:after="240" w:line="23" w:lineRule="atLeast"/>
        <w:ind w:right="1066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February 2018, an invite to the open house was included in the City’s newsletter.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Input was provided from a broad part of the Redmond community. The need to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improve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was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common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comment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this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event.</w:t>
      </w:r>
    </w:p>
    <w:p w:rsidR="00B463DD" w:rsidRPr="003D1B7B" w:rsidRDefault="00B463DD" w:rsidP="00CD562E">
      <w:pPr>
        <w:tabs>
          <w:tab w:val="left" w:pos="1900"/>
          <w:tab w:val="left" w:pos="1901"/>
        </w:tabs>
        <w:spacing w:after="240" w:line="23" w:lineRule="atLeast"/>
        <w:ind w:right="1033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Business and Property Owner Site Sessions. </w:t>
      </w:r>
      <w:r w:rsidRPr="003D1B7B">
        <w:rPr>
          <w:rFonts w:ascii="Palatino Linotype" w:hAnsi="Palatino Linotype" w:cs="Times New Roman"/>
        </w:rPr>
        <w:t>Once potential design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alternatives were identified, the project team organized two rounds of site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sessions with business and property owners to discuss opportunities and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concerns for each alternative. Site sessions were held at businesses along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corridor and were open to the public. Business and property owners were notified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through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mailer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for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first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round and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an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email for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second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round.</w:t>
      </w:r>
    </w:p>
    <w:p w:rsidR="00B463DD" w:rsidRPr="003D1B7B" w:rsidRDefault="00B463DD" w:rsidP="00CD562E">
      <w:pPr>
        <w:tabs>
          <w:tab w:val="left" w:pos="1900"/>
          <w:tab w:val="left" w:pos="1901"/>
        </w:tabs>
        <w:spacing w:after="240" w:line="23" w:lineRule="atLeast"/>
        <w:ind w:right="1106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Mailers. </w:t>
      </w:r>
      <w:r w:rsidRPr="003D1B7B">
        <w:rPr>
          <w:rFonts w:ascii="Palatino Linotype" w:hAnsi="Palatino Linotype" w:cs="Times New Roman"/>
        </w:rPr>
        <w:t>To notify the public about the open house in February 2018, an invite to</w:t>
      </w:r>
      <w:r w:rsidRPr="003D1B7B">
        <w:rPr>
          <w:rFonts w:ascii="Palatino Linotype" w:hAnsi="Palatino Linotype" w:cs="Times New Roman"/>
          <w:spacing w:val="-57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open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house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was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included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City’s water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bills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prior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event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(Appendix G). Prior to the first round of site sessions in June 2018, a mailer was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sent to business and property owners in the project area describing the project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and inviting them to the site sessions and the upcoming Stakeholder Advisory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Committee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Meeting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(Appendix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H).</w:t>
      </w:r>
    </w:p>
    <w:p w:rsidR="00B463DD" w:rsidRPr="003D1B7B" w:rsidRDefault="00B463DD" w:rsidP="00CD562E">
      <w:pPr>
        <w:tabs>
          <w:tab w:val="left" w:pos="1900"/>
          <w:tab w:val="left" w:pos="1901"/>
        </w:tabs>
        <w:spacing w:after="240" w:line="23" w:lineRule="atLeast"/>
        <w:ind w:right="1256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lastRenderedPageBreak/>
        <w:t xml:space="preserve">Fact Sheets. </w:t>
      </w:r>
      <w:r w:rsidRPr="003D1B7B">
        <w:rPr>
          <w:rFonts w:ascii="Palatino Linotype" w:hAnsi="Palatino Linotype" w:cs="Times New Roman"/>
        </w:rPr>
        <w:t>In February 2018 the project team developed a fact sheet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describing the project, its purpose, and alternatives A and B, to be used for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discussion at the site sessions as well as at the SAC, TAC and SC meetings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(Appendix I). For the committee meetings in November 2018, the team created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five fact sheets, one for each alternative (A, B, C, D and E), that describe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features of each alternative, as well as their potential benefits and impacts and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how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scored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against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evaluation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criteria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(Appendix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J)</w:t>
      </w:r>
    </w:p>
    <w:p w:rsidR="00B463DD" w:rsidRPr="003D1B7B" w:rsidRDefault="00B463DD" w:rsidP="00CD562E">
      <w:pPr>
        <w:tabs>
          <w:tab w:val="left" w:pos="1901"/>
          <w:tab w:val="left" w:pos="1902"/>
        </w:tabs>
        <w:spacing w:after="240" w:line="23" w:lineRule="atLeast"/>
        <w:ind w:right="1057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Stakeholder Interviews. </w:t>
      </w:r>
      <w:r w:rsidRPr="003D1B7B">
        <w:rPr>
          <w:rFonts w:ascii="Palatino Linotype" w:hAnsi="Palatino Linotype" w:cs="Times New Roman"/>
        </w:rPr>
        <w:t>In fall 2017, the project team conducted stakeholder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interviews with a sampling of property owners, real estate professionals (brokers,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developers), business owners, economic development officials, and adjacent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neighborhood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representatives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(Appendix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K).</w:t>
      </w:r>
      <w:r w:rsidRPr="003D1B7B">
        <w:rPr>
          <w:rFonts w:ascii="Palatino Linotype" w:hAnsi="Palatino Linotype" w:cs="Times New Roman"/>
          <w:spacing w:val="3"/>
        </w:rPr>
        <w:t xml:space="preserve"> </w:t>
      </w:r>
      <w:r w:rsidRPr="003D1B7B">
        <w:rPr>
          <w:rFonts w:ascii="Palatino Linotype" w:hAnsi="Palatino Linotype" w:cs="Times New Roman"/>
        </w:rPr>
        <w:t>Twelve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individuals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were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interviewed, and feedback received helped to inform evaluation criteria, initial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design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concepts,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public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outreach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efforts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going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forward.</w:t>
      </w:r>
    </w:p>
    <w:p w:rsidR="00B463DD" w:rsidRPr="003D1B7B" w:rsidRDefault="00B463DD" w:rsidP="00CD562E">
      <w:pPr>
        <w:tabs>
          <w:tab w:val="left" w:pos="1901"/>
          <w:tab w:val="left" w:pos="1902"/>
        </w:tabs>
        <w:spacing w:after="240" w:line="23" w:lineRule="atLeast"/>
        <w:ind w:right="1732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 xml:space="preserve">Individual Site Sessions </w:t>
      </w:r>
      <w:r w:rsidRPr="003D1B7B">
        <w:rPr>
          <w:rFonts w:ascii="Palatino Linotype" w:hAnsi="Palatino Linotype" w:cs="Times New Roman"/>
        </w:rPr>
        <w:t>a few one on one interviews were conducted at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business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sites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along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corridor:</w:t>
      </w:r>
    </w:p>
    <w:p w:rsidR="005F7FC0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20" w:line="23" w:lineRule="atLeast"/>
        <w:ind w:right="1127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McDonalds: June 2018, visited site location and reviewed parking, driveway,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landscaping.</w:t>
      </w:r>
    </w:p>
    <w:p w:rsidR="00B463DD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20" w:line="23" w:lineRule="atLeast"/>
        <w:ind w:right="1127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Abby’s Pizza: June 2018, visited site location and reviewed design options,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discussed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parking,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driveway,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landscaping.</w:t>
      </w:r>
    </w:p>
    <w:p w:rsidR="00B463DD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19" w:line="23" w:lineRule="atLeast"/>
        <w:ind w:right="1116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Madeline’s Grill: June 2018, visited site location and discussed sign location,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landscaping,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lastRenderedPageBreak/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driveway.</w:t>
      </w:r>
    </w:p>
    <w:p w:rsidR="00B463DD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21" w:line="23" w:lineRule="atLeast"/>
        <w:ind w:right="1583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Chevron: April 2019, visited site location and reviewed shared driveway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alleyway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behind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business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site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circulation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for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freight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trucks.</w:t>
      </w:r>
    </w:p>
    <w:p w:rsidR="00B463DD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19" w:line="23" w:lineRule="atLeast"/>
        <w:ind w:right="142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Wilson’s Furniture: April 2019, visited site location and reviewed alleyway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backage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road.</w:t>
      </w:r>
    </w:p>
    <w:p w:rsidR="00B463DD" w:rsidRPr="003D1B7B" w:rsidRDefault="00B463DD" w:rsidP="00CD562E">
      <w:pPr>
        <w:pStyle w:val="ListParagraph"/>
        <w:numPr>
          <w:ilvl w:val="0"/>
          <w:numId w:val="8"/>
        </w:numPr>
        <w:tabs>
          <w:tab w:val="left" w:pos="2260"/>
          <w:tab w:val="left" w:pos="2261"/>
        </w:tabs>
        <w:spacing w:before="121" w:line="23" w:lineRule="atLeast"/>
        <w:ind w:right="1480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BAS-X: April 2019; visited site location and discussed freight access and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circulation.</w:t>
      </w:r>
    </w:p>
    <w:p w:rsidR="00CD562E" w:rsidRDefault="00B463DD" w:rsidP="00CD562E">
      <w:pPr>
        <w:tabs>
          <w:tab w:val="left" w:pos="1540"/>
          <w:tab w:val="left" w:pos="1541"/>
        </w:tabs>
        <w:spacing w:before="124" w:line="23" w:lineRule="atLeast"/>
        <w:ind w:right="1191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b/>
        </w:rPr>
        <w:t>Stakeholder Tracking.</w:t>
      </w:r>
      <w:r w:rsidRPr="003D1B7B">
        <w:rPr>
          <w:rFonts w:ascii="Palatino Linotype" w:hAnsi="Palatino Linotype" w:cs="Times New Roman"/>
          <w:b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In spring of 2017, the project team contacted business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owners throughout the corridor. This stakeholder tracking was used to send out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mailing information about site sessions and project information</w:t>
      </w:r>
      <w:r w:rsidR="00CE3786" w:rsidRPr="003D1B7B">
        <w:rPr>
          <w:rFonts w:ascii="Palatino Linotype" w:hAnsi="Palatino Linotype" w:cs="Times New Roman"/>
        </w:rPr>
        <w:t xml:space="preserve">.  The map below </w:t>
      </w:r>
      <w:r w:rsidRPr="003D1B7B">
        <w:rPr>
          <w:rFonts w:ascii="Palatino Linotype" w:hAnsi="Palatino Linotype" w:cs="Times New Roman"/>
        </w:rPr>
        <w:t>identifies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>the properties whose owners engaged with the project team in green. The team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didn’t hear back from owners of properties indicated in red although communication</w:t>
      </w:r>
      <w:r w:rsidRPr="003D1B7B">
        <w:rPr>
          <w:rFonts w:ascii="Palatino Linotype" w:hAnsi="Palatino Linotype" w:cs="Times New Roman"/>
          <w:spacing w:val="-56"/>
        </w:rPr>
        <w:t xml:space="preserve"> </w:t>
      </w:r>
      <w:r w:rsidRPr="003D1B7B">
        <w:rPr>
          <w:rFonts w:ascii="Palatino Linotype" w:hAnsi="Palatino Linotype" w:cs="Times New Roman"/>
        </w:rPr>
        <w:t xml:space="preserve">  was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provided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property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business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owners.</w:t>
      </w:r>
    </w:p>
    <w:p w:rsidR="00CD562E" w:rsidRDefault="00CD562E" w:rsidP="00CD562E">
      <w:pPr>
        <w:rPr>
          <w:rFonts w:ascii="Palatino Linotype" w:hAnsi="Palatino Linotype" w:cs="Times New Roman"/>
        </w:rPr>
      </w:pPr>
    </w:p>
    <w:p w:rsidR="00CD562E" w:rsidRPr="00CD562E" w:rsidRDefault="00CD562E" w:rsidP="00CD562E">
      <w:pPr>
        <w:tabs>
          <w:tab w:val="left" w:pos="3680"/>
        </w:tabs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ab/>
      </w:r>
    </w:p>
    <w:p w:rsidR="002D2797" w:rsidRPr="00CD562E" w:rsidRDefault="001B001F" w:rsidP="00CD562E">
      <w:pPr>
        <w:tabs>
          <w:tab w:val="left" w:pos="1540"/>
          <w:tab w:val="left" w:pos="1541"/>
        </w:tabs>
        <w:spacing w:before="124" w:line="23" w:lineRule="atLeast"/>
        <w:ind w:right="1191"/>
        <w:rPr>
          <w:rFonts w:ascii="Palatino Linotype" w:hAnsi="Palatino Linotype" w:cs="Times New Roman"/>
        </w:rPr>
      </w:pPr>
      <w:r w:rsidRPr="003D1B7B">
        <w:rPr>
          <w:rFonts w:ascii="Palatino Linotype" w:hAnsi="Palatino Linotype"/>
          <w:noProof/>
        </w:rPr>
        <w:lastRenderedPageBreak/>
        <w:drawing>
          <wp:anchor distT="0" distB="0" distL="0" distR="0" simplePos="0" relativeHeight="251667456" behindDoc="0" locked="0" layoutInCell="1" allowOverlap="1" wp14:anchorId="482B8A86" wp14:editId="496E21C1">
            <wp:simplePos x="0" y="0"/>
            <wp:positionH relativeFrom="page">
              <wp:posOffset>914400</wp:posOffset>
            </wp:positionH>
            <wp:positionV relativeFrom="paragraph">
              <wp:posOffset>237279</wp:posOffset>
            </wp:positionV>
            <wp:extent cx="5241727" cy="7142988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27" cy="714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786" w:rsidRPr="003D1B7B">
        <w:rPr>
          <w:rFonts w:ascii="Palatino Linotype" w:hAnsi="Palatino Linotype" w:cstheme="minorHAnsi"/>
        </w:rPr>
        <w:t>Stakeholder Tracking Map</w:t>
      </w:r>
    </w:p>
    <w:p w:rsidR="001B001F" w:rsidRDefault="001B001F" w:rsidP="00CD562E">
      <w:pPr>
        <w:spacing w:line="23" w:lineRule="atLeast"/>
        <w:rPr>
          <w:rFonts w:ascii="Palatino Linotype" w:hAnsi="Palatino Linotype" w:cs="Times New Roman"/>
          <w:b/>
        </w:rPr>
      </w:pPr>
      <w:bookmarkStart w:id="3" w:name="_Toc63935096"/>
      <w:bookmarkStart w:id="4" w:name="_Toc64562810"/>
      <w:r>
        <w:rPr>
          <w:rFonts w:ascii="Palatino Linotype" w:hAnsi="Palatino Linotype" w:cs="Times New Roman"/>
          <w:b/>
        </w:rPr>
        <w:br w:type="page"/>
      </w:r>
    </w:p>
    <w:p w:rsidR="0051574E" w:rsidRPr="003D1B7B" w:rsidRDefault="003C60BD" w:rsidP="00CD562E">
      <w:pPr>
        <w:spacing w:after="240" w:line="23" w:lineRule="atLeast"/>
        <w:rPr>
          <w:rFonts w:ascii="Palatino Linotype" w:hAnsi="Palatino Linotype" w:cs="Times New Roman"/>
          <w:b/>
        </w:rPr>
      </w:pPr>
      <w:r w:rsidRPr="003D1B7B">
        <w:rPr>
          <w:rFonts w:ascii="Palatino Linotype" w:hAnsi="Palatino Linotype" w:cs="Times New Roman"/>
          <w:b/>
        </w:rPr>
        <w:lastRenderedPageBreak/>
        <w:t>Recommended Alternative Mobility Targets</w:t>
      </w:r>
      <w:bookmarkEnd w:id="3"/>
      <w:bookmarkEnd w:id="4"/>
    </w:p>
    <w:p w:rsidR="00F7388F" w:rsidRPr="003D1B7B" w:rsidRDefault="00F7388F" w:rsidP="00CD562E">
      <w:pPr>
        <w:pStyle w:val="BodyText"/>
        <w:spacing w:before="158" w:after="240" w:line="23" w:lineRule="atLeast"/>
        <w:ind w:right="473"/>
        <w:jc w:val="both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Redmond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adopted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an</w:t>
      </w:r>
      <w:r w:rsidRPr="003D1B7B">
        <w:rPr>
          <w:rFonts w:ascii="Palatino Linotype" w:hAnsi="Palatino Linotype" w:cs="Times New Roman"/>
          <w:spacing w:val="-5"/>
        </w:rPr>
        <w:t xml:space="preserve"> </w:t>
      </w:r>
      <w:r w:rsidRPr="003D1B7B">
        <w:rPr>
          <w:rFonts w:ascii="Palatino Linotype" w:hAnsi="Palatino Linotype" w:cs="Times New Roman"/>
        </w:rPr>
        <w:t>update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to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its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Transportation</w:t>
      </w:r>
      <w:r w:rsidRPr="003D1B7B">
        <w:rPr>
          <w:rFonts w:ascii="Palatino Linotype" w:hAnsi="Palatino Linotype" w:cs="Times New Roman"/>
          <w:spacing w:val="-6"/>
        </w:rPr>
        <w:t xml:space="preserve"> </w:t>
      </w:r>
      <w:r w:rsidRPr="003D1B7B">
        <w:rPr>
          <w:rFonts w:ascii="Palatino Linotype" w:hAnsi="Palatino Linotype" w:cs="Times New Roman"/>
        </w:rPr>
        <w:t>System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Plan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(TSP)</w:t>
      </w:r>
      <w:r w:rsidRPr="003D1B7B">
        <w:rPr>
          <w:rFonts w:ascii="Palatino Linotype" w:hAnsi="Palatino Linotype" w:cs="Times New Roman"/>
          <w:spacing w:val="-5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-5"/>
        </w:rPr>
        <w:t xml:space="preserve"> </w:t>
      </w:r>
      <w:r w:rsidRPr="003D1B7B">
        <w:rPr>
          <w:rFonts w:ascii="Palatino Linotype" w:hAnsi="Palatino Linotype" w:cs="Times New Roman"/>
        </w:rPr>
        <w:t>2020.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This</w:t>
      </w:r>
      <w:r w:rsidRPr="003D1B7B">
        <w:rPr>
          <w:rFonts w:ascii="Palatino Linotype" w:hAnsi="Palatino Linotype" w:cs="Times New Roman"/>
          <w:spacing w:val="4"/>
        </w:rPr>
        <w:t xml:space="preserve"> </w:t>
      </w:r>
      <w:r w:rsidRPr="003D1B7B">
        <w:rPr>
          <w:rFonts w:ascii="Palatino Linotype" w:hAnsi="Palatino Linotype" w:cs="Times New Roman"/>
        </w:rPr>
        <w:t>TSP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update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met</w:t>
      </w:r>
      <w:r w:rsidRPr="003D1B7B">
        <w:rPr>
          <w:rFonts w:ascii="Palatino Linotype" w:hAnsi="Palatino Linotype" w:cs="Times New Roman"/>
          <w:spacing w:val="-4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49"/>
        </w:rPr>
        <w:t xml:space="preserve"> </w:t>
      </w:r>
      <w:r w:rsidRPr="003D1B7B">
        <w:rPr>
          <w:rFonts w:ascii="Palatino Linotype" w:hAnsi="Palatino Linotype" w:cs="Times New Roman"/>
        </w:rPr>
        <w:t>technical and public involvement requirements outlined in the Transportation Planning Rule (TPR,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Oregon Administrative Rule (OAR) 660-012). Further, the TSP includes a comprehensive set of policies</w:t>
      </w:r>
      <w:r w:rsidRPr="003D1B7B">
        <w:rPr>
          <w:rFonts w:ascii="Palatino Linotype" w:hAnsi="Palatino Linotype" w:cs="Times New Roman"/>
          <w:spacing w:val="-49"/>
        </w:rPr>
        <w:t xml:space="preserve"> </w:t>
      </w:r>
      <w:r w:rsidR="00FD3DB6" w:rsidRPr="003D1B7B">
        <w:rPr>
          <w:rFonts w:ascii="Palatino Linotype" w:hAnsi="Palatino Linotype" w:cs="Times New Roman"/>
          <w:spacing w:val="-49"/>
        </w:rPr>
        <w:t xml:space="preserve">  </w:t>
      </w:r>
      <w:r w:rsidRPr="003D1B7B">
        <w:rPr>
          <w:rFonts w:ascii="Palatino Linotype" w:hAnsi="Palatino Linotype" w:cs="Times New Roman"/>
        </w:rPr>
        <w:t>aimed at encouraging future travel by pedestrians, cyclists and transit, and reducing vehicular travel.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The TSP also includes a number of connectivity improvements aimed at reducing reliance on the state</w:t>
      </w:r>
      <w:r w:rsidRPr="003D1B7B">
        <w:rPr>
          <w:rFonts w:ascii="Palatino Linotype" w:hAnsi="Palatino Linotype" w:cs="Times New Roman"/>
          <w:spacing w:val="-49"/>
        </w:rPr>
        <w:t xml:space="preserve"> </w:t>
      </w:r>
      <w:r w:rsidRPr="003D1B7B">
        <w:rPr>
          <w:rFonts w:ascii="Palatino Linotype" w:hAnsi="Palatino Linotype" w:cs="Times New Roman"/>
        </w:rPr>
        <w:t>highway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system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for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local travel.</w:t>
      </w:r>
    </w:p>
    <w:p w:rsidR="00F7388F" w:rsidRDefault="00F7388F" w:rsidP="00CD562E">
      <w:pPr>
        <w:pStyle w:val="BodyText"/>
        <w:spacing w:after="240" w:line="23" w:lineRule="atLeast"/>
        <w:ind w:right="471"/>
        <w:jc w:val="both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traffic operations analysis prepared for the TSP indicate that, even when the priority projects and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policies described in the plan are constructed and implemented (in the future), there are several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locations (intersections) where it will not be feasible to meet the prescribed ODOT mobility targets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 xml:space="preserve">contained in the OHP.  The TSP, by inclusion of the </w:t>
      </w:r>
      <w:r w:rsidR="001B001F">
        <w:rPr>
          <w:rFonts w:ascii="Palatino Linotype" w:hAnsi="Palatino Linotype" w:cs="Times New Roman"/>
        </w:rPr>
        <w:t>US97</w:t>
      </w:r>
      <w:r w:rsidRPr="003D1B7B">
        <w:rPr>
          <w:rFonts w:ascii="Palatino Linotype" w:hAnsi="Palatino Linotype" w:cs="Times New Roman"/>
        </w:rPr>
        <w:t xml:space="preserve"> Redmond South Corridor Facility Plan, recommends establishing alternative mobility targets at 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eight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locations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addressed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AMT memorandum.</w:t>
      </w:r>
    </w:p>
    <w:p w:rsidR="00CD562E" w:rsidRPr="00264E2F" w:rsidRDefault="00CD562E" w:rsidP="00CD562E">
      <w:pPr>
        <w:spacing w:after="240" w:line="23" w:lineRule="atLeast"/>
        <w:rPr>
          <w:rFonts w:ascii="Palatino Linotype" w:hAnsi="Palatino Linotype"/>
        </w:rPr>
      </w:pPr>
      <w:r w:rsidRPr="00264E2F">
        <w:rPr>
          <w:rFonts w:ascii="Palatino Linotype" w:hAnsi="Palatino Linotype"/>
        </w:rPr>
        <w:t>ODOT and the City desire to establish a consistent corridor vision and set of transportation corridor changes (as identified through the US97 South Corridor Plan) along US97 between Veteran’s Way and the Yew Avenue interchanges. Providing a corridor-specific alternative mobility target that is consistent for each of these intersections, helps to achieve this goal. The corridor alternative mobility target is equal to a volume- to-capacity ratio of 1.0 with a peak hour factor (PHF) of 1.0 during Average Weekday Conditions.</w:t>
      </w:r>
    </w:p>
    <w:p w:rsidR="00F25318" w:rsidRPr="003D1B7B" w:rsidRDefault="00F25318" w:rsidP="00CD562E">
      <w:pPr>
        <w:pStyle w:val="BodyText"/>
        <w:spacing w:before="159" w:after="240" w:line="23" w:lineRule="atLeast"/>
        <w:ind w:right="476"/>
        <w:jc w:val="both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Redmond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TSP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was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developed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with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significant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input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from</w:t>
      </w:r>
      <w:r w:rsidRPr="003D1B7B">
        <w:rPr>
          <w:rFonts w:ascii="Palatino Linotype" w:hAnsi="Palatino Linotype" w:cs="Times New Roman"/>
          <w:spacing w:val="-6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public</w:t>
      </w:r>
      <w:r w:rsidRPr="003D1B7B">
        <w:rPr>
          <w:rFonts w:ascii="Palatino Linotype" w:hAnsi="Palatino Linotype" w:cs="Times New Roman"/>
          <w:spacing w:val="-6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collaboration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with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other</w:t>
      </w:r>
      <w:r w:rsidRPr="003D1B7B">
        <w:rPr>
          <w:rFonts w:ascii="Palatino Linotype" w:hAnsi="Palatino Linotype" w:cs="Times New Roman"/>
          <w:spacing w:val="-50"/>
        </w:rPr>
        <w:t xml:space="preserve"> </w:t>
      </w:r>
      <w:r w:rsidRPr="003D1B7B">
        <w:rPr>
          <w:rFonts w:ascii="Palatino Linotype" w:hAnsi="Palatino Linotype" w:cs="Times New Roman"/>
        </w:rPr>
        <w:t>jurisdictions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lastRenderedPageBreak/>
        <w:t>agencies,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including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Deschutes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County, Central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Eastside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Transit,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ODOT.</w:t>
      </w:r>
    </w:p>
    <w:p w:rsidR="00F25318" w:rsidRPr="003D1B7B" w:rsidRDefault="00F25318" w:rsidP="00CD562E">
      <w:pPr>
        <w:pStyle w:val="BodyText"/>
        <w:spacing w:after="240" w:line="23" w:lineRule="atLeast"/>
        <w:ind w:right="472"/>
        <w:jc w:val="both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TSP includes policies and priority projects that reflect the City’s commitment to developing a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balanced,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multimodal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transportation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system,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supporting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continued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economic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development,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supporting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 Oregon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Resiliency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Plan,</w:t>
      </w:r>
      <w:r w:rsidRPr="003D1B7B">
        <w:rPr>
          <w:rFonts w:ascii="Palatino Linotype" w:hAnsi="Palatino Linotype" w:cs="Times New Roman"/>
          <w:spacing w:val="2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improving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 quality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City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the region.</w:t>
      </w:r>
    </w:p>
    <w:p w:rsidR="00F25318" w:rsidRPr="003D1B7B" w:rsidRDefault="00F25318" w:rsidP="00CD562E">
      <w:pPr>
        <w:pStyle w:val="BodyText"/>
        <w:spacing w:after="240" w:line="23" w:lineRule="atLeast"/>
        <w:ind w:right="473"/>
        <w:jc w:val="both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</w:rPr>
        <w:t>The request for the alternative mobility targets reflects agency partnerships that were strengthened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during the TSP efforts and will continue through implementation. The request for these targets is not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entered into lightly by any of the affected agencies but reflects support of ODOT, regional and city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priorities as well as more sustainable transportation system with a tremendous focus on multimodal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travelers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all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ages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abilities.</w:t>
      </w:r>
      <w:r w:rsidRPr="003D1B7B">
        <w:rPr>
          <w:rFonts w:ascii="Palatino Linotype" w:hAnsi="Palatino Linotype" w:cs="Times New Roman"/>
          <w:spacing w:val="-10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alternative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mobility</w:t>
      </w:r>
      <w:r w:rsidRPr="003D1B7B">
        <w:rPr>
          <w:rFonts w:ascii="Palatino Linotype" w:hAnsi="Palatino Linotype" w:cs="Times New Roman"/>
          <w:spacing w:val="-6"/>
        </w:rPr>
        <w:t xml:space="preserve"> </w:t>
      </w:r>
      <w:r w:rsidRPr="003D1B7B">
        <w:rPr>
          <w:rFonts w:ascii="Palatino Linotype" w:hAnsi="Palatino Linotype" w:cs="Times New Roman"/>
        </w:rPr>
        <w:t>targets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described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in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this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memo</w:t>
      </w:r>
      <w:r w:rsidRPr="003D1B7B">
        <w:rPr>
          <w:rFonts w:ascii="Palatino Linotype" w:hAnsi="Palatino Linotype" w:cs="Times New Roman"/>
          <w:spacing w:val="-10"/>
        </w:rPr>
        <w:t xml:space="preserve"> </w:t>
      </w:r>
      <w:r w:rsidRPr="003D1B7B">
        <w:rPr>
          <w:rFonts w:ascii="Palatino Linotype" w:hAnsi="Palatino Linotype" w:cs="Times New Roman"/>
        </w:rPr>
        <w:t>support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these</w:t>
      </w:r>
      <w:r w:rsidRPr="003D1B7B">
        <w:rPr>
          <w:rFonts w:ascii="Palatino Linotype" w:hAnsi="Palatino Linotype" w:cs="Times New Roman"/>
          <w:spacing w:val="-50"/>
        </w:rPr>
        <w:t xml:space="preserve"> </w:t>
      </w:r>
      <w:r w:rsidRPr="003D1B7B">
        <w:rPr>
          <w:rFonts w:ascii="Palatino Linotype" w:hAnsi="Palatino Linotype" w:cs="Times New Roman"/>
        </w:rPr>
        <w:t>policies.</w:t>
      </w:r>
      <w:r w:rsidRPr="003D1B7B">
        <w:rPr>
          <w:rFonts w:ascii="Palatino Linotype" w:hAnsi="Palatino Linotype" w:cs="Times New Roman"/>
          <w:spacing w:val="-12"/>
        </w:rPr>
        <w:t xml:space="preserve"> </w:t>
      </w:r>
      <w:r w:rsidRPr="003D1B7B">
        <w:rPr>
          <w:rFonts w:ascii="Palatino Linotype" w:hAnsi="Palatino Linotype" w:cs="Times New Roman"/>
        </w:rPr>
        <w:t>Accordingly,</w:t>
      </w:r>
      <w:r w:rsidRPr="003D1B7B">
        <w:rPr>
          <w:rFonts w:ascii="Palatino Linotype" w:hAnsi="Palatino Linotype" w:cs="Times New Roman"/>
          <w:spacing w:val="-6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City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of</w:t>
      </w:r>
      <w:r w:rsidRPr="003D1B7B">
        <w:rPr>
          <w:rFonts w:ascii="Palatino Linotype" w:hAnsi="Palatino Linotype" w:cs="Times New Roman"/>
          <w:spacing w:val="-10"/>
        </w:rPr>
        <w:t xml:space="preserve"> </w:t>
      </w:r>
      <w:r w:rsidRPr="003D1B7B">
        <w:rPr>
          <w:rFonts w:ascii="Palatino Linotype" w:hAnsi="Palatino Linotype" w:cs="Times New Roman"/>
        </w:rPr>
        <w:t>Redmond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and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ODOT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request</w:t>
      </w:r>
      <w:r w:rsidRPr="003D1B7B">
        <w:rPr>
          <w:rFonts w:ascii="Palatino Linotype" w:hAnsi="Palatino Linotype" w:cs="Times New Roman"/>
          <w:spacing w:val="-8"/>
        </w:rPr>
        <w:t xml:space="preserve"> </w:t>
      </w:r>
      <w:r w:rsidRPr="003D1B7B">
        <w:rPr>
          <w:rFonts w:ascii="Palatino Linotype" w:hAnsi="Palatino Linotype" w:cs="Times New Roman"/>
        </w:rPr>
        <w:t>that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OTC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amend</w:t>
      </w:r>
      <w:r w:rsidRPr="003D1B7B">
        <w:rPr>
          <w:rFonts w:ascii="Palatino Linotype" w:hAnsi="Palatino Linotype" w:cs="Times New Roman"/>
          <w:spacing w:val="-9"/>
        </w:rPr>
        <w:t xml:space="preserve"> </w:t>
      </w:r>
      <w:r w:rsidRPr="003D1B7B">
        <w:rPr>
          <w:rFonts w:ascii="Palatino Linotype" w:hAnsi="Palatino Linotype" w:cs="Times New Roman"/>
        </w:rPr>
        <w:t>the</w:t>
      </w:r>
      <w:r w:rsidRPr="003D1B7B">
        <w:rPr>
          <w:rFonts w:ascii="Palatino Linotype" w:hAnsi="Palatino Linotype" w:cs="Times New Roman"/>
          <w:spacing w:val="-7"/>
        </w:rPr>
        <w:t xml:space="preserve"> </w:t>
      </w:r>
      <w:r w:rsidRPr="003D1B7B">
        <w:rPr>
          <w:rFonts w:ascii="Palatino Linotype" w:hAnsi="Palatino Linotype" w:cs="Times New Roman"/>
        </w:rPr>
        <w:t>Oregon</w:t>
      </w:r>
      <w:r w:rsidRPr="003D1B7B">
        <w:rPr>
          <w:rFonts w:ascii="Palatino Linotype" w:hAnsi="Palatino Linotype" w:cs="Times New Roman"/>
          <w:spacing w:val="-10"/>
        </w:rPr>
        <w:t xml:space="preserve"> </w:t>
      </w:r>
      <w:r w:rsidRPr="003D1B7B">
        <w:rPr>
          <w:rFonts w:ascii="Palatino Linotype" w:hAnsi="Palatino Linotype" w:cs="Times New Roman"/>
        </w:rPr>
        <w:t>Highway</w:t>
      </w:r>
      <w:r w:rsidRPr="003D1B7B">
        <w:rPr>
          <w:rFonts w:ascii="Palatino Linotype" w:hAnsi="Palatino Linotype" w:cs="Times New Roman"/>
          <w:spacing w:val="-49"/>
        </w:rPr>
        <w:t xml:space="preserve"> </w:t>
      </w:r>
      <w:r w:rsidRPr="003D1B7B">
        <w:rPr>
          <w:rFonts w:ascii="Palatino Linotype" w:hAnsi="Palatino Linotype" w:cs="Times New Roman"/>
        </w:rPr>
        <w:t>Plan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(OHP),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by</w:t>
      </w:r>
      <w:r w:rsidRPr="003D1B7B">
        <w:rPr>
          <w:rFonts w:ascii="Palatino Linotype" w:hAnsi="Palatino Linotype" w:cs="Times New Roman"/>
          <w:spacing w:val="-3"/>
        </w:rPr>
        <w:t xml:space="preserve"> </w:t>
      </w:r>
      <w:r w:rsidRPr="003D1B7B">
        <w:rPr>
          <w:rFonts w:ascii="Palatino Linotype" w:hAnsi="Palatino Linotype" w:cs="Times New Roman"/>
        </w:rPr>
        <w:t>adopting the alternative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mobility</w:t>
      </w:r>
      <w:r w:rsidRPr="003D1B7B">
        <w:rPr>
          <w:rFonts w:ascii="Palatino Linotype" w:hAnsi="Palatino Linotype" w:cs="Times New Roman"/>
          <w:spacing w:val="-2"/>
        </w:rPr>
        <w:t xml:space="preserve"> </w:t>
      </w:r>
      <w:r w:rsidRPr="003D1B7B">
        <w:rPr>
          <w:rFonts w:ascii="Palatino Linotype" w:hAnsi="Palatino Linotype" w:cs="Times New Roman"/>
        </w:rPr>
        <w:t>targets</w:t>
      </w:r>
      <w:r w:rsidRPr="003D1B7B">
        <w:rPr>
          <w:rFonts w:ascii="Palatino Linotype" w:hAnsi="Palatino Linotype" w:cs="Times New Roman"/>
          <w:spacing w:val="1"/>
        </w:rPr>
        <w:t xml:space="preserve"> </w:t>
      </w:r>
      <w:r w:rsidRPr="003D1B7B">
        <w:rPr>
          <w:rFonts w:ascii="Palatino Linotype" w:hAnsi="Palatino Linotype" w:cs="Times New Roman"/>
        </w:rPr>
        <w:t>for the following</w:t>
      </w:r>
      <w:r w:rsidRPr="003D1B7B">
        <w:rPr>
          <w:rFonts w:ascii="Palatino Linotype" w:hAnsi="Palatino Linotype" w:cs="Times New Roman"/>
          <w:spacing w:val="-1"/>
        </w:rPr>
        <w:t xml:space="preserve"> </w:t>
      </w:r>
      <w:r w:rsidRPr="003D1B7B">
        <w:rPr>
          <w:rFonts w:ascii="Palatino Linotype" w:hAnsi="Palatino Linotype" w:cs="Times New Roman"/>
        </w:rPr>
        <w:t>intersections: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/SW</w:t>
      </w:r>
      <w:r w:rsidR="00F25318" w:rsidRPr="003D1B7B">
        <w:rPr>
          <w:rFonts w:ascii="Palatino Linotype" w:hAnsi="Palatino Linotype" w:cs="Times New Roman"/>
          <w:spacing w:val="-2"/>
        </w:rPr>
        <w:t xml:space="preserve"> </w:t>
      </w:r>
      <w:r w:rsidR="00F25318" w:rsidRPr="003D1B7B">
        <w:rPr>
          <w:rFonts w:ascii="Palatino Linotype" w:hAnsi="Palatino Linotype" w:cs="Times New Roman"/>
        </w:rPr>
        <w:t>Veteran’s Way;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20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/SW</w:t>
      </w:r>
      <w:r w:rsidR="00F25318" w:rsidRPr="003D1B7B">
        <w:rPr>
          <w:rFonts w:ascii="Palatino Linotype" w:hAnsi="Palatino Linotype" w:cs="Times New Roman"/>
          <w:spacing w:val="-3"/>
        </w:rPr>
        <w:t xml:space="preserve"> </w:t>
      </w:r>
      <w:r w:rsidR="00F25318" w:rsidRPr="003D1B7B">
        <w:rPr>
          <w:rFonts w:ascii="Palatino Linotype" w:hAnsi="Palatino Linotype" w:cs="Times New Roman"/>
        </w:rPr>
        <w:t>Pumice</w:t>
      </w:r>
      <w:r w:rsidR="00F25318" w:rsidRPr="003D1B7B">
        <w:rPr>
          <w:rFonts w:ascii="Palatino Linotype" w:hAnsi="Palatino Linotype" w:cs="Times New Roman"/>
          <w:spacing w:val="-3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18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/Quartz</w:t>
      </w:r>
      <w:r w:rsidR="00F25318" w:rsidRPr="003D1B7B">
        <w:rPr>
          <w:rFonts w:ascii="Palatino Linotype" w:hAnsi="Palatino Linotype" w:cs="Times New Roman"/>
          <w:spacing w:val="-3"/>
        </w:rPr>
        <w:t xml:space="preserve"> </w:t>
      </w:r>
      <w:r w:rsidR="00F25318" w:rsidRPr="003D1B7B">
        <w:rPr>
          <w:rFonts w:ascii="Palatino Linotype" w:hAnsi="Palatino Linotype" w:cs="Times New Roman"/>
        </w:rPr>
        <w:t>Street;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20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/Reindeer</w:t>
      </w:r>
      <w:r w:rsidR="00F25318" w:rsidRPr="003D1B7B">
        <w:rPr>
          <w:rFonts w:ascii="Palatino Linotype" w:hAnsi="Palatino Linotype" w:cs="Times New Roman"/>
          <w:spacing w:val="-4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Avenue/Salmon</w:t>
      </w:r>
      <w:r w:rsidR="00F25318" w:rsidRPr="003D1B7B">
        <w:rPr>
          <w:rFonts w:ascii="Palatino Linotype" w:hAnsi="Palatino Linotype" w:cs="Times New Roman"/>
          <w:spacing w:val="-5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58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/Odem Medo</w:t>
      </w:r>
      <w:r w:rsidR="00F25318" w:rsidRPr="003D1B7B">
        <w:rPr>
          <w:rFonts w:ascii="Palatino Linotype" w:hAnsi="Palatino Linotype" w:cs="Times New Roman"/>
          <w:spacing w:val="-3"/>
        </w:rPr>
        <w:t xml:space="preserve"> </w:t>
      </w:r>
      <w:r w:rsidR="00F25318" w:rsidRPr="003D1B7B">
        <w:rPr>
          <w:rFonts w:ascii="Palatino Linotype" w:hAnsi="Palatino Linotype" w:cs="Times New Roman"/>
        </w:rPr>
        <w:t>Way;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61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 xml:space="preserve"> Northbound</w:t>
      </w:r>
      <w:r w:rsidR="00F25318" w:rsidRPr="003D1B7B">
        <w:rPr>
          <w:rFonts w:ascii="Palatino Linotype" w:hAnsi="Palatino Linotype" w:cs="Times New Roman"/>
          <w:spacing w:val="-2"/>
        </w:rPr>
        <w:t xml:space="preserve"> </w:t>
      </w:r>
      <w:r w:rsidR="00F25318" w:rsidRPr="003D1B7B">
        <w:rPr>
          <w:rFonts w:ascii="Palatino Linotype" w:hAnsi="Palatino Linotype" w:cs="Times New Roman"/>
        </w:rPr>
        <w:t>Ramp</w:t>
      </w:r>
      <w:r w:rsidR="00F25318" w:rsidRPr="003D1B7B">
        <w:rPr>
          <w:rFonts w:ascii="Palatino Linotype" w:hAnsi="Palatino Linotype" w:cs="Times New Roman"/>
          <w:spacing w:val="-4"/>
        </w:rPr>
        <w:t xml:space="preserve"> </w:t>
      </w:r>
      <w:r w:rsidR="00F25318" w:rsidRPr="003D1B7B">
        <w:rPr>
          <w:rFonts w:ascii="Palatino Linotype" w:hAnsi="Palatino Linotype" w:cs="Times New Roman"/>
        </w:rPr>
        <w:t>Terminal/Yew</w:t>
      </w:r>
      <w:r w:rsidR="00F25318" w:rsidRPr="003D1B7B">
        <w:rPr>
          <w:rFonts w:ascii="Palatino Linotype" w:hAnsi="Palatino Linotype" w:cs="Times New Roman"/>
          <w:spacing w:val="-4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Avenue;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89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 xml:space="preserve"> Southbound</w:t>
      </w:r>
      <w:r w:rsidR="00F25318" w:rsidRPr="003D1B7B">
        <w:rPr>
          <w:rFonts w:ascii="Palatino Linotype" w:hAnsi="Palatino Linotype" w:cs="Times New Roman"/>
          <w:spacing w:val="-2"/>
        </w:rPr>
        <w:t xml:space="preserve"> </w:t>
      </w:r>
      <w:r w:rsidR="00F25318" w:rsidRPr="003D1B7B">
        <w:rPr>
          <w:rFonts w:ascii="Palatino Linotype" w:hAnsi="Palatino Linotype" w:cs="Times New Roman"/>
        </w:rPr>
        <w:t>Ramp</w:t>
      </w:r>
      <w:r w:rsidR="00F25318" w:rsidRPr="003D1B7B">
        <w:rPr>
          <w:rFonts w:ascii="Palatino Linotype" w:hAnsi="Palatino Linotype" w:cs="Times New Roman"/>
          <w:spacing w:val="-1"/>
        </w:rPr>
        <w:t xml:space="preserve"> </w:t>
      </w:r>
      <w:r w:rsidR="00F25318" w:rsidRPr="003D1B7B">
        <w:rPr>
          <w:rFonts w:ascii="Palatino Linotype" w:hAnsi="Palatino Linotype" w:cs="Times New Roman"/>
        </w:rPr>
        <w:t>Terminal/Yew</w:t>
      </w:r>
      <w:r w:rsidR="00F25318" w:rsidRPr="003D1B7B">
        <w:rPr>
          <w:rFonts w:ascii="Palatino Linotype" w:hAnsi="Palatino Linotype" w:cs="Times New Roman"/>
          <w:spacing w:val="-4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Avenue;</w:t>
      </w:r>
      <w:r w:rsidR="00F25318" w:rsidRPr="003D1B7B">
        <w:rPr>
          <w:rFonts w:ascii="Palatino Linotype" w:hAnsi="Palatino Linotype" w:cs="Times New Roman"/>
          <w:spacing w:val="-4"/>
        </w:rPr>
        <w:t xml:space="preserve"> </w:t>
      </w:r>
      <w:r w:rsidR="00F25318" w:rsidRPr="003D1B7B">
        <w:rPr>
          <w:rFonts w:ascii="Palatino Linotype" w:hAnsi="Palatino Linotype" w:cs="Times New Roman"/>
        </w:rPr>
        <w:t>and,</w:t>
      </w:r>
    </w:p>
    <w:p w:rsidR="00F25318" w:rsidRPr="003D1B7B" w:rsidRDefault="001B001F" w:rsidP="00CD562E">
      <w:pPr>
        <w:pStyle w:val="ListParagraph"/>
        <w:numPr>
          <w:ilvl w:val="2"/>
          <w:numId w:val="7"/>
        </w:numPr>
        <w:tabs>
          <w:tab w:val="left" w:pos="1387"/>
          <w:tab w:val="left" w:pos="1388"/>
        </w:tabs>
        <w:spacing w:before="158" w:line="23" w:lineRule="atLeast"/>
        <w:ind w:hanging="361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US97</w:t>
      </w:r>
      <w:r w:rsidR="00F25318" w:rsidRPr="003D1B7B">
        <w:rPr>
          <w:rFonts w:ascii="Palatino Linotype" w:hAnsi="Palatino Linotype" w:cs="Times New Roman"/>
        </w:rPr>
        <w:t>/Wickiup</w:t>
      </w:r>
      <w:r w:rsidR="00F25318" w:rsidRPr="003D1B7B">
        <w:rPr>
          <w:rFonts w:ascii="Palatino Linotype" w:hAnsi="Palatino Linotype" w:cs="Times New Roman"/>
          <w:spacing w:val="-2"/>
        </w:rPr>
        <w:t xml:space="preserve"> </w:t>
      </w:r>
      <w:r w:rsidR="00F25318" w:rsidRPr="003D1B7B">
        <w:rPr>
          <w:rFonts w:ascii="Palatino Linotype" w:hAnsi="Palatino Linotype" w:cs="Times New Roman"/>
        </w:rPr>
        <w:t>Avenue.</w:t>
      </w:r>
    </w:p>
    <w:p w:rsidR="00F25318" w:rsidRPr="003D1B7B" w:rsidRDefault="00F25318" w:rsidP="00CD562E">
      <w:pPr>
        <w:tabs>
          <w:tab w:val="left" w:pos="1387"/>
          <w:tab w:val="left" w:pos="1388"/>
        </w:tabs>
        <w:spacing w:before="161" w:line="23" w:lineRule="atLeast"/>
        <w:rPr>
          <w:rFonts w:ascii="Palatino Linotype" w:hAnsi="Palatino Linotype" w:cs="Times New Roman"/>
        </w:rPr>
      </w:pPr>
      <w:r w:rsidRPr="003D1B7B">
        <w:rPr>
          <w:rFonts w:ascii="Palatino Linotype" w:hAnsi="Palatino Linotype" w:cs="Times New Roman"/>
          <w:i/>
        </w:rPr>
        <w:lastRenderedPageBreak/>
        <w:t>To</w:t>
      </w:r>
      <w:r w:rsidRPr="003D1B7B">
        <w:rPr>
          <w:rFonts w:ascii="Palatino Linotype" w:hAnsi="Palatino Linotype" w:cs="Times New Roman"/>
          <w:i/>
          <w:spacing w:val="-9"/>
        </w:rPr>
        <w:t xml:space="preserve"> </w:t>
      </w:r>
      <w:r w:rsidRPr="003D1B7B">
        <w:rPr>
          <w:rFonts w:ascii="Palatino Linotype" w:hAnsi="Palatino Linotype" w:cs="Times New Roman"/>
          <w:i/>
        </w:rPr>
        <w:t>enable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a</w:t>
      </w:r>
      <w:r w:rsidRPr="003D1B7B">
        <w:rPr>
          <w:rFonts w:ascii="Palatino Linotype" w:hAnsi="Palatino Linotype" w:cs="Times New Roman"/>
          <w:i/>
          <w:spacing w:val="-10"/>
        </w:rPr>
        <w:t xml:space="preserve"> </w:t>
      </w:r>
      <w:r w:rsidRPr="003D1B7B">
        <w:rPr>
          <w:rFonts w:ascii="Palatino Linotype" w:hAnsi="Palatino Linotype" w:cs="Times New Roman"/>
          <w:i/>
        </w:rPr>
        <w:t>consistent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corridor</w:t>
      </w:r>
      <w:r w:rsidRPr="003D1B7B">
        <w:rPr>
          <w:rFonts w:ascii="Palatino Linotype" w:hAnsi="Palatino Linotype" w:cs="Times New Roman"/>
          <w:i/>
          <w:spacing w:val="-9"/>
        </w:rPr>
        <w:t xml:space="preserve"> </w:t>
      </w:r>
      <w:r w:rsidRPr="003D1B7B">
        <w:rPr>
          <w:rFonts w:ascii="Palatino Linotype" w:hAnsi="Palatino Linotype" w:cs="Times New Roman"/>
          <w:i/>
        </w:rPr>
        <w:t>vision,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set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of</w:t>
      </w:r>
      <w:r w:rsidRPr="003D1B7B">
        <w:rPr>
          <w:rFonts w:ascii="Palatino Linotype" w:hAnsi="Palatino Linotype" w:cs="Times New Roman"/>
          <w:i/>
          <w:spacing w:val="-10"/>
        </w:rPr>
        <w:t xml:space="preserve"> </w:t>
      </w:r>
      <w:r w:rsidRPr="003D1B7B">
        <w:rPr>
          <w:rFonts w:ascii="Palatino Linotype" w:hAnsi="Palatino Linotype" w:cs="Times New Roman"/>
          <w:i/>
        </w:rPr>
        <w:t>transportation</w:t>
      </w:r>
      <w:r w:rsidRPr="003D1B7B">
        <w:rPr>
          <w:rFonts w:ascii="Palatino Linotype" w:hAnsi="Palatino Linotype" w:cs="Times New Roman"/>
          <w:i/>
          <w:spacing w:val="-9"/>
        </w:rPr>
        <w:t xml:space="preserve"> </w:t>
      </w:r>
      <w:r w:rsidRPr="003D1B7B">
        <w:rPr>
          <w:rFonts w:ascii="Palatino Linotype" w:hAnsi="Palatino Linotype" w:cs="Times New Roman"/>
          <w:i/>
        </w:rPr>
        <w:t>changes</w:t>
      </w:r>
      <w:r w:rsidRPr="003D1B7B">
        <w:rPr>
          <w:rFonts w:ascii="Palatino Linotype" w:hAnsi="Palatino Linotype" w:cs="Times New Roman"/>
          <w:i/>
          <w:spacing w:val="-9"/>
        </w:rPr>
        <w:t xml:space="preserve"> </w:t>
      </w:r>
      <w:r w:rsidRPr="003D1B7B">
        <w:rPr>
          <w:rFonts w:ascii="Palatino Linotype" w:hAnsi="Palatino Linotype" w:cs="Times New Roman"/>
          <w:i/>
        </w:rPr>
        <w:t>and</w:t>
      </w:r>
      <w:r w:rsidRPr="003D1B7B">
        <w:rPr>
          <w:rFonts w:ascii="Palatino Linotype" w:hAnsi="Palatino Linotype" w:cs="Times New Roman"/>
          <w:i/>
          <w:spacing w:val="-10"/>
        </w:rPr>
        <w:t xml:space="preserve"> </w:t>
      </w:r>
      <w:r w:rsidRPr="003D1B7B">
        <w:rPr>
          <w:rFonts w:ascii="Palatino Linotype" w:hAnsi="Palatino Linotype" w:cs="Times New Roman"/>
          <w:i/>
        </w:rPr>
        <w:t>corridor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management,</w:t>
      </w:r>
      <w:r w:rsidRPr="003D1B7B">
        <w:rPr>
          <w:rFonts w:ascii="Palatino Linotype" w:hAnsi="Palatino Linotype" w:cs="Times New Roman"/>
          <w:i/>
          <w:spacing w:val="-9"/>
        </w:rPr>
        <w:t xml:space="preserve"> </w:t>
      </w:r>
      <w:r w:rsidRPr="003D1B7B">
        <w:rPr>
          <w:rFonts w:ascii="Palatino Linotype" w:hAnsi="Palatino Linotype" w:cs="Times New Roman"/>
          <w:i/>
        </w:rPr>
        <w:t>the</w:t>
      </w:r>
      <w:r w:rsidRPr="003D1B7B">
        <w:rPr>
          <w:rFonts w:ascii="Palatino Linotype" w:hAnsi="Palatino Linotype" w:cs="Times New Roman"/>
          <w:i/>
          <w:spacing w:val="-8"/>
        </w:rPr>
        <w:t xml:space="preserve"> </w:t>
      </w:r>
      <w:r w:rsidRPr="003D1B7B">
        <w:rPr>
          <w:rFonts w:ascii="Palatino Linotype" w:hAnsi="Palatino Linotype" w:cs="Times New Roman"/>
          <w:i/>
        </w:rPr>
        <w:t>City</w:t>
      </w:r>
      <w:r w:rsidRPr="003D1B7B">
        <w:rPr>
          <w:rFonts w:ascii="Palatino Linotype" w:hAnsi="Palatino Linotype" w:cs="Times New Roman"/>
          <w:i/>
          <w:spacing w:val="-50"/>
        </w:rPr>
        <w:t xml:space="preserve"> </w:t>
      </w:r>
      <w:r w:rsidRPr="003D1B7B">
        <w:rPr>
          <w:rFonts w:ascii="Palatino Linotype" w:hAnsi="Palatino Linotype" w:cs="Times New Roman"/>
          <w:i/>
        </w:rPr>
        <w:t>of Redmond and ODOT Region 4 recommend establishing an alternative mobility target that is consistent for</w:t>
      </w:r>
      <w:r w:rsidRPr="003D1B7B">
        <w:rPr>
          <w:rFonts w:ascii="Palatino Linotype" w:hAnsi="Palatino Linotype" w:cs="Times New Roman"/>
          <w:i/>
          <w:spacing w:val="1"/>
        </w:rPr>
        <w:t xml:space="preserve"> </w:t>
      </w:r>
      <w:r w:rsidRPr="003D1B7B">
        <w:rPr>
          <w:rFonts w:ascii="Palatino Linotype" w:hAnsi="Palatino Linotype" w:cs="Times New Roman"/>
          <w:i/>
        </w:rPr>
        <w:t>these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eight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corridor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intersections.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This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alternative</w:t>
      </w:r>
      <w:r w:rsidRPr="003D1B7B">
        <w:rPr>
          <w:rFonts w:ascii="Palatino Linotype" w:hAnsi="Palatino Linotype" w:cs="Times New Roman"/>
          <w:i/>
          <w:spacing w:val="-5"/>
        </w:rPr>
        <w:t xml:space="preserve"> </w:t>
      </w:r>
      <w:r w:rsidRPr="003D1B7B">
        <w:rPr>
          <w:rFonts w:ascii="Palatino Linotype" w:hAnsi="Palatino Linotype" w:cs="Times New Roman"/>
          <w:i/>
        </w:rPr>
        <w:t>mobility</w:t>
      </w:r>
      <w:r w:rsidRPr="003D1B7B">
        <w:rPr>
          <w:rFonts w:ascii="Palatino Linotype" w:hAnsi="Palatino Linotype" w:cs="Times New Roman"/>
          <w:i/>
          <w:spacing w:val="-5"/>
        </w:rPr>
        <w:t xml:space="preserve"> </w:t>
      </w:r>
      <w:r w:rsidRPr="003D1B7B">
        <w:rPr>
          <w:rFonts w:ascii="Palatino Linotype" w:hAnsi="Palatino Linotype" w:cs="Times New Roman"/>
          <w:i/>
        </w:rPr>
        <w:t>target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is</w:t>
      </w:r>
      <w:r w:rsidRPr="003D1B7B">
        <w:rPr>
          <w:rFonts w:ascii="Palatino Linotype" w:hAnsi="Palatino Linotype" w:cs="Times New Roman"/>
          <w:i/>
          <w:spacing w:val="-5"/>
        </w:rPr>
        <w:t xml:space="preserve"> </w:t>
      </w:r>
      <w:r w:rsidRPr="003D1B7B">
        <w:rPr>
          <w:rFonts w:ascii="Palatino Linotype" w:hAnsi="Palatino Linotype" w:cs="Times New Roman"/>
          <w:i/>
        </w:rPr>
        <w:t>equal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to</w:t>
      </w:r>
      <w:r w:rsidRPr="003D1B7B">
        <w:rPr>
          <w:rFonts w:ascii="Palatino Linotype" w:hAnsi="Palatino Linotype" w:cs="Times New Roman"/>
          <w:i/>
          <w:spacing w:val="-4"/>
        </w:rPr>
        <w:t xml:space="preserve"> </w:t>
      </w:r>
      <w:r w:rsidRPr="003D1B7B">
        <w:rPr>
          <w:rFonts w:ascii="Palatino Linotype" w:hAnsi="Palatino Linotype" w:cs="Times New Roman"/>
          <w:i/>
        </w:rPr>
        <w:t>a</w:t>
      </w:r>
      <w:r w:rsidRPr="003D1B7B">
        <w:rPr>
          <w:rFonts w:ascii="Palatino Linotype" w:hAnsi="Palatino Linotype" w:cs="Times New Roman"/>
          <w:i/>
          <w:spacing w:val="-4"/>
        </w:rPr>
        <w:t xml:space="preserve"> </w:t>
      </w:r>
      <w:r w:rsidRPr="003D1B7B">
        <w:rPr>
          <w:rFonts w:ascii="Palatino Linotype" w:hAnsi="Palatino Linotype" w:cs="Times New Roman"/>
          <w:i/>
        </w:rPr>
        <w:t>volume-to-capacity</w:t>
      </w:r>
      <w:r w:rsidRPr="003D1B7B">
        <w:rPr>
          <w:rFonts w:ascii="Palatino Linotype" w:hAnsi="Palatino Linotype" w:cs="Times New Roman"/>
          <w:i/>
          <w:spacing w:val="-6"/>
        </w:rPr>
        <w:t xml:space="preserve"> </w:t>
      </w:r>
      <w:r w:rsidRPr="003D1B7B">
        <w:rPr>
          <w:rFonts w:ascii="Palatino Linotype" w:hAnsi="Palatino Linotype" w:cs="Times New Roman"/>
          <w:i/>
        </w:rPr>
        <w:t>ratio</w:t>
      </w:r>
      <w:r w:rsidRPr="003D1B7B">
        <w:rPr>
          <w:rFonts w:ascii="Palatino Linotype" w:hAnsi="Palatino Linotype" w:cs="Times New Roman"/>
          <w:i/>
          <w:spacing w:val="-49"/>
        </w:rPr>
        <w:t xml:space="preserve"> </w:t>
      </w:r>
      <w:r w:rsidRPr="003D1B7B">
        <w:rPr>
          <w:rFonts w:ascii="Palatino Linotype" w:hAnsi="Palatino Linotype" w:cs="Times New Roman"/>
          <w:i/>
        </w:rPr>
        <w:t>of</w:t>
      </w:r>
      <w:r w:rsidRPr="003D1B7B">
        <w:rPr>
          <w:rFonts w:ascii="Palatino Linotype" w:hAnsi="Palatino Linotype" w:cs="Times New Roman"/>
          <w:i/>
          <w:spacing w:val="-2"/>
        </w:rPr>
        <w:t xml:space="preserve"> </w:t>
      </w:r>
      <w:r w:rsidRPr="003D1B7B">
        <w:rPr>
          <w:rFonts w:ascii="Palatino Linotype" w:hAnsi="Palatino Linotype" w:cs="Times New Roman"/>
          <w:i/>
        </w:rPr>
        <w:t>1.0 with</w:t>
      </w:r>
      <w:r w:rsidRPr="003D1B7B">
        <w:rPr>
          <w:rFonts w:ascii="Palatino Linotype" w:hAnsi="Palatino Linotype" w:cs="Times New Roman"/>
          <w:i/>
          <w:spacing w:val="-2"/>
        </w:rPr>
        <w:t xml:space="preserve"> </w:t>
      </w:r>
      <w:r w:rsidRPr="003D1B7B">
        <w:rPr>
          <w:rFonts w:ascii="Palatino Linotype" w:hAnsi="Palatino Linotype" w:cs="Times New Roman"/>
          <w:i/>
        </w:rPr>
        <w:t>a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peak</w:t>
      </w:r>
      <w:r w:rsidRPr="003D1B7B">
        <w:rPr>
          <w:rFonts w:ascii="Palatino Linotype" w:hAnsi="Palatino Linotype" w:cs="Times New Roman"/>
          <w:i/>
          <w:spacing w:val="-3"/>
        </w:rPr>
        <w:t xml:space="preserve"> </w:t>
      </w:r>
      <w:r w:rsidRPr="003D1B7B">
        <w:rPr>
          <w:rFonts w:ascii="Palatino Linotype" w:hAnsi="Palatino Linotype" w:cs="Times New Roman"/>
          <w:i/>
        </w:rPr>
        <w:t>hour factor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(PHF)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of</w:t>
      </w:r>
      <w:r w:rsidRPr="003D1B7B">
        <w:rPr>
          <w:rFonts w:ascii="Palatino Linotype" w:hAnsi="Palatino Linotype" w:cs="Times New Roman"/>
          <w:i/>
          <w:spacing w:val="-3"/>
        </w:rPr>
        <w:t xml:space="preserve"> </w:t>
      </w:r>
      <w:r w:rsidRPr="003D1B7B">
        <w:rPr>
          <w:rFonts w:ascii="Palatino Linotype" w:hAnsi="Palatino Linotype" w:cs="Times New Roman"/>
          <w:i/>
        </w:rPr>
        <w:t>1.0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during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Average</w:t>
      </w:r>
      <w:r w:rsidRPr="003D1B7B">
        <w:rPr>
          <w:rFonts w:ascii="Palatino Linotype" w:hAnsi="Palatino Linotype" w:cs="Times New Roman"/>
          <w:i/>
          <w:spacing w:val="-1"/>
        </w:rPr>
        <w:t xml:space="preserve"> </w:t>
      </w:r>
      <w:r w:rsidRPr="003D1B7B">
        <w:rPr>
          <w:rFonts w:ascii="Palatino Linotype" w:hAnsi="Palatino Linotype" w:cs="Times New Roman"/>
          <w:i/>
        </w:rPr>
        <w:t>Weekday Conditions</w:t>
      </w:r>
    </w:p>
    <w:p w:rsidR="00F7388F" w:rsidRPr="003D1B7B" w:rsidRDefault="00F7388F" w:rsidP="00CD562E">
      <w:pPr>
        <w:pStyle w:val="BodyText"/>
        <w:spacing w:before="7" w:line="23" w:lineRule="atLeast"/>
        <w:rPr>
          <w:rFonts w:ascii="Palatino Linotype" w:hAnsi="Palatino Linotype" w:cs="Times New Roman"/>
        </w:rPr>
      </w:pPr>
    </w:p>
    <w:p w:rsidR="00F7388F" w:rsidRPr="003D1B7B" w:rsidRDefault="00F7388F" w:rsidP="00CD562E">
      <w:pPr>
        <w:pStyle w:val="BodyText"/>
        <w:spacing w:before="1" w:line="23" w:lineRule="atLeast"/>
        <w:rPr>
          <w:rFonts w:ascii="Palatino Linotype" w:hAnsi="Palatino Linotype" w:cs="Times New Roman"/>
          <w:b/>
        </w:rPr>
      </w:pPr>
    </w:p>
    <w:p w:rsidR="003C60BD" w:rsidRPr="003D1B7B" w:rsidRDefault="003C60BD" w:rsidP="00CD562E">
      <w:pPr>
        <w:spacing w:line="23" w:lineRule="atLeast"/>
        <w:rPr>
          <w:rFonts w:ascii="Palatino Linotype" w:hAnsi="Palatino Linotype" w:cs="Times New Roman"/>
        </w:rPr>
      </w:pPr>
    </w:p>
    <w:p w:rsidR="00F52DED" w:rsidRPr="003D1B7B" w:rsidRDefault="00F52DED" w:rsidP="00CD562E">
      <w:pPr>
        <w:spacing w:line="23" w:lineRule="atLeast"/>
        <w:rPr>
          <w:rFonts w:ascii="Palatino Linotype" w:hAnsi="Palatino Linotype" w:cstheme="minorHAnsi"/>
        </w:rPr>
      </w:pPr>
    </w:p>
    <w:sectPr w:rsidR="00F52DED" w:rsidRPr="003D1B7B" w:rsidSect="00CD562E">
      <w:footerReference w:type="default" r:id="rId13"/>
      <w:pgSz w:w="12240" w:h="15840"/>
      <w:pgMar w:top="1440" w:right="1440" w:bottom="1440" w:left="144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DED" w:rsidRDefault="00F52DED" w:rsidP="00F52DED">
      <w:pPr>
        <w:spacing w:after="0" w:line="240" w:lineRule="auto"/>
      </w:pPr>
      <w:r>
        <w:separator/>
      </w:r>
    </w:p>
  </w:endnote>
  <w:endnote w:type="continuationSeparator" w:id="0">
    <w:p w:rsidR="00F52DED" w:rsidRDefault="00F52DED" w:rsidP="00F52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B7B" w:rsidRDefault="003D1B7B">
    <w:pPr>
      <w:pStyle w:val="Footer"/>
    </w:pPr>
    <w:r>
      <w:rPr>
        <w:rFonts w:ascii="Times New Roman" w:hAnsi="Times New Roman" w:cs="Times New Roman"/>
        <w:sz w:val="16"/>
      </w:rPr>
      <w:t xml:space="preserve">Staff Report - </w:t>
    </w:r>
    <w:r w:rsidRPr="00F3083E">
      <w:rPr>
        <w:rFonts w:ascii="Times New Roman" w:hAnsi="Times New Roman" w:cs="Times New Roman"/>
        <w:sz w:val="16"/>
      </w:rPr>
      <w:t>US97 FACILITY PLAN (SOUTH REDMOND CORRIDOR PROJECT)</w:t>
    </w:r>
    <w:r w:rsidR="001B001F">
      <w:rPr>
        <w:rFonts w:ascii="Times New Roman" w:hAnsi="Times New Roman" w:cs="Times New Roman"/>
        <w:sz w:val="16"/>
      </w:rPr>
      <w:tab/>
    </w:r>
    <w:r w:rsidR="001B001F" w:rsidRPr="001B001F">
      <w:rPr>
        <w:rFonts w:ascii="Times New Roman" w:hAnsi="Times New Roman" w:cs="Times New Roman"/>
        <w:sz w:val="16"/>
      </w:rPr>
      <w:t xml:space="preserve">Page </w:t>
    </w:r>
    <w:r w:rsidR="001B001F" w:rsidRPr="001B001F">
      <w:rPr>
        <w:rFonts w:ascii="Times New Roman" w:hAnsi="Times New Roman" w:cs="Times New Roman"/>
        <w:b/>
        <w:bCs/>
        <w:sz w:val="16"/>
      </w:rPr>
      <w:fldChar w:fldCharType="begin"/>
    </w:r>
    <w:r w:rsidR="001B001F" w:rsidRPr="001B001F">
      <w:rPr>
        <w:rFonts w:ascii="Times New Roman" w:hAnsi="Times New Roman" w:cs="Times New Roman"/>
        <w:b/>
        <w:bCs/>
        <w:sz w:val="16"/>
      </w:rPr>
      <w:instrText xml:space="preserve"> PAGE  \* Arabic  \* MERGEFORMAT </w:instrText>
    </w:r>
    <w:r w:rsidR="001B001F" w:rsidRPr="001B001F">
      <w:rPr>
        <w:rFonts w:ascii="Times New Roman" w:hAnsi="Times New Roman" w:cs="Times New Roman"/>
        <w:b/>
        <w:bCs/>
        <w:sz w:val="16"/>
      </w:rPr>
      <w:fldChar w:fldCharType="separate"/>
    </w:r>
    <w:r w:rsidR="00631A4C">
      <w:rPr>
        <w:rFonts w:ascii="Times New Roman" w:hAnsi="Times New Roman" w:cs="Times New Roman"/>
        <w:b/>
        <w:bCs/>
        <w:noProof/>
        <w:sz w:val="16"/>
      </w:rPr>
      <w:t>10</w:t>
    </w:r>
    <w:r w:rsidR="001B001F" w:rsidRPr="001B001F">
      <w:rPr>
        <w:rFonts w:ascii="Times New Roman" w:hAnsi="Times New Roman" w:cs="Times New Roman"/>
        <w:b/>
        <w:bCs/>
        <w:sz w:val="16"/>
      </w:rPr>
      <w:fldChar w:fldCharType="end"/>
    </w:r>
    <w:r w:rsidR="001B001F" w:rsidRPr="001B001F">
      <w:rPr>
        <w:rFonts w:ascii="Times New Roman" w:hAnsi="Times New Roman" w:cs="Times New Roman"/>
        <w:sz w:val="16"/>
      </w:rPr>
      <w:t xml:space="preserve"> of </w:t>
    </w:r>
    <w:r w:rsidR="001B001F" w:rsidRPr="001B001F">
      <w:rPr>
        <w:rFonts w:ascii="Times New Roman" w:hAnsi="Times New Roman" w:cs="Times New Roman"/>
        <w:b/>
        <w:bCs/>
        <w:sz w:val="16"/>
      </w:rPr>
      <w:fldChar w:fldCharType="begin"/>
    </w:r>
    <w:r w:rsidR="001B001F" w:rsidRPr="001B001F">
      <w:rPr>
        <w:rFonts w:ascii="Times New Roman" w:hAnsi="Times New Roman" w:cs="Times New Roman"/>
        <w:b/>
        <w:bCs/>
        <w:sz w:val="16"/>
      </w:rPr>
      <w:instrText xml:space="preserve"> NUMPAGES  \* Arabic  \* MERGEFORMAT </w:instrText>
    </w:r>
    <w:r w:rsidR="001B001F" w:rsidRPr="001B001F">
      <w:rPr>
        <w:rFonts w:ascii="Times New Roman" w:hAnsi="Times New Roman" w:cs="Times New Roman"/>
        <w:b/>
        <w:bCs/>
        <w:sz w:val="16"/>
      </w:rPr>
      <w:fldChar w:fldCharType="separate"/>
    </w:r>
    <w:r w:rsidR="00631A4C">
      <w:rPr>
        <w:rFonts w:ascii="Times New Roman" w:hAnsi="Times New Roman" w:cs="Times New Roman"/>
        <w:b/>
        <w:bCs/>
        <w:noProof/>
        <w:sz w:val="16"/>
      </w:rPr>
      <w:t>10</w:t>
    </w:r>
    <w:r w:rsidR="001B001F" w:rsidRPr="001B001F">
      <w:rPr>
        <w:rFonts w:ascii="Times New Roman" w:hAnsi="Times New Roman" w:cs="Times New Roman"/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DED" w:rsidRDefault="00F52DED" w:rsidP="00F52DED">
      <w:pPr>
        <w:spacing w:after="0" w:line="240" w:lineRule="auto"/>
      </w:pPr>
      <w:r>
        <w:separator/>
      </w:r>
    </w:p>
  </w:footnote>
  <w:footnote w:type="continuationSeparator" w:id="0">
    <w:p w:rsidR="00F52DED" w:rsidRDefault="00F52DED" w:rsidP="00F52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40EF7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82775B"/>
    <w:multiLevelType w:val="multilevel"/>
    <w:tmpl w:val="24BA3FF8"/>
    <w:lvl w:ilvl="0">
      <w:start w:val="1"/>
      <w:numFmt w:val="decimal"/>
      <w:lvlText w:val="%1.0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numFmt w:val="decimal"/>
      <w:lvlText w:val="%1.%2"/>
      <w:lvlJc w:val="left"/>
      <w:pPr>
        <w:ind w:left="1296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2" w15:restartNumberingAfterBreak="0">
    <w:nsid w:val="161E2549"/>
    <w:multiLevelType w:val="multilevel"/>
    <w:tmpl w:val="8D00B658"/>
    <w:lvl w:ilvl="0">
      <w:start w:val="3"/>
      <w:numFmt w:val="decimal"/>
      <w:lvlText w:val="%1"/>
      <w:lvlJc w:val="left"/>
      <w:pPr>
        <w:ind w:left="1179" w:hanging="10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79" w:hanging="10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9" w:hanging="10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3575A"/>
        <w:spacing w:val="-1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4">
      <w:numFmt w:val="bullet"/>
      <w:lvlText w:val=""/>
      <w:lvlJc w:val="left"/>
      <w:pPr>
        <w:ind w:left="22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5">
      <w:numFmt w:val="bullet"/>
      <w:lvlText w:val="•"/>
      <w:lvlJc w:val="left"/>
      <w:pPr>
        <w:ind w:left="4608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8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1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54E942B6"/>
    <w:multiLevelType w:val="hybridMultilevel"/>
    <w:tmpl w:val="194615FA"/>
    <w:lvl w:ilvl="0" w:tplc="86C46CEC">
      <w:numFmt w:val="bullet"/>
      <w:lvlText w:val=""/>
      <w:lvlJc w:val="left"/>
      <w:pPr>
        <w:ind w:left="15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19761340">
      <w:numFmt w:val="bullet"/>
      <w:lvlText w:val="•"/>
      <w:lvlJc w:val="left"/>
      <w:pPr>
        <w:ind w:left="2434" w:hanging="361"/>
      </w:pPr>
      <w:rPr>
        <w:rFonts w:hint="default"/>
        <w:lang w:val="en-US" w:eastAsia="en-US" w:bidi="ar-SA"/>
      </w:rPr>
    </w:lvl>
    <w:lvl w:ilvl="2" w:tplc="E5629844">
      <w:numFmt w:val="bullet"/>
      <w:lvlText w:val="•"/>
      <w:lvlJc w:val="left"/>
      <w:pPr>
        <w:ind w:left="3328" w:hanging="361"/>
      </w:pPr>
      <w:rPr>
        <w:rFonts w:hint="default"/>
        <w:lang w:val="en-US" w:eastAsia="en-US" w:bidi="ar-SA"/>
      </w:rPr>
    </w:lvl>
    <w:lvl w:ilvl="3" w:tplc="1016716E">
      <w:numFmt w:val="bullet"/>
      <w:lvlText w:val="•"/>
      <w:lvlJc w:val="left"/>
      <w:pPr>
        <w:ind w:left="4222" w:hanging="361"/>
      </w:pPr>
      <w:rPr>
        <w:rFonts w:hint="default"/>
        <w:lang w:val="en-US" w:eastAsia="en-US" w:bidi="ar-SA"/>
      </w:rPr>
    </w:lvl>
    <w:lvl w:ilvl="4" w:tplc="F6BC480C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5" w:tplc="59EC45F8">
      <w:numFmt w:val="bullet"/>
      <w:lvlText w:val="•"/>
      <w:lvlJc w:val="left"/>
      <w:pPr>
        <w:ind w:left="6010" w:hanging="361"/>
      </w:pPr>
      <w:rPr>
        <w:rFonts w:hint="default"/>
        <w:lang w:val="en-US" w:eastAsia="en-US" w:bidi="ar-SA"/>
      </w:rPr>
    </w:lvl>
    <w:lvl w:ilvl="6" w:tplc="C54817FA"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7" w:tplc="2A0803CA">
      <w:numFmt w:val="bullet"/>
      <w:lvlText w:val="•"/>
      <w:lvlJc w:val="left"/>
      <w:pPr>
        <w:ind w:left="7798" w:hanging="361"/>
      </w:pPr>
      <w:rPr>
        <w:rFonts w:hint="default"/>
        <w:lang w:val="en-US" w:eastAsia="en-US" w:bidi="ar-SA"/>
      </w:rPr>
    </w:lvl>
    <w:lvl w:ilvl="8" w:tplc="B2B663C0">
      <w:numFmt w:val="bullet"/>
      <w:lvlText w:val="•"/>
      <w:lvlJc w:val="left"/>
      <w:pPr>
        <w:ind w:left="8692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57FE6166"/>
    <w:multiLevelType w:val="hybridMultilevel"/>
    <w:tmpl w:val="A5B463B4"/>
    <w:lvl w:ilvl="0" w:tplc="7714CB72">
      <w:start w:val="1"/>
      <w:numFmt w:val="decimal"/>
      <w:lvlText w:val="%1."/>
      <w:lvlJc w:val="left"/>
      <w:pPr>
        <w:ind w:left="602" w:hanging="2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30"/>
        <w:szCs w:val="30"/>
        <w:lang w:val="en-US" w:eastAsia="en-US" w:bidi="ar-SA"/>
      </w:rPr>
    </w:lvl>
    <w:lvl w:ilvl="1" w:tplc="6472DDC2">
      <w:start w:val="1"/>
      <w:numFmt w:val="upperLetter"/>
      <w:lvlText w:val="%2."/>
      <w:lvlJc w:val="left"/>
      <w:pPr>
        <w:ind w:left="580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F3D0F728">
      <w:numFmt w:val="bullet"/>
      <w:lvlText w:val=""/>
      <w:lvlJc w:val="left"/>
      <w:pPr>
        <w:ind w:left="13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3"/>
        <w:szCs w:val="23"/>
        <w:lang w:val="en-US" w:eastAsia="en-US" w:bidi="ar-SA"/>
      </w:rPr>
    </w:lvl>
    <w:lvl w:ilvl="3" w:tplc="83DC348C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4" w:tplc="3ECA1B78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5" w:tplc="479C7D2C"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6" w:tplc="718A3C98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7" w:tplc="E7AA0C5A">
      <w:numFmt w:val="bullet"/>
      <w:lvlText w:val="•"/>
      <w:lvlJc w:val="left"/>
      <w:pPr>
        <w:ind w:left="6967" w:hanging="360"/>
      </w:pPr>
      <w:rPr>
        <w:rFonts w:hint="default"/>
        <w:lang w:val="en-US" w:eastAsia="en-US" w:bidi="ar-SA"/>
      </w:rPr>
    </w:lvl>
    <w:lvl w:ilvl="8" w:tplc="2EF011CA">
      <w:numFmt w:val="bullet"/>
      <w:lvlText w:val="•"/>
      <w:lvlJc w:val="left"/>
      <w:pPr>
        <w:ind w:left="808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1E67012"/>
    <w:multiLevelType w:val="multilevel"/>
    <w:tmpl w:val="8E6085F6"/>
    <w:lvl w:ilvl="0">
      <w:start w:val="1"/>
      <w:numFmt w:val="decimal"/>
      <w:lvlText w:val="%1"/>
      <w:lvlJc w:val="left"/>
      <w:pPr>
        <w:ind w:left="1199" w:hanging="108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53575A"/>
        <w:w w:val="100"/>
        <w:sz w:val="42"/>
        <w:szCs w:val="4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10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3575A"/>
        <w:spacing w:val="-1"/>
        <w:w w:val="100"/>
        <w:sz w:val="34"/>
        <w:szCs w:val="34"/>
        <w:lang w:val="en-US" w:eastAsia="en-US" w:bidi="ar-SA"/>
      </w:rPr>
    </w:lvl>
    <w:lvl w:ilvl="2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1640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0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8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6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6F514389"/>
    <w:multiLevelType w:val="multilevel"/>
    <w:tmpl w:val="A30CB1D6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D05730A"/>
    <w:multiLevelType w:val="hybridMultilevel"/>
    <w:tmpl w:val="14BE2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ED"/>
    <w:rsid w:val="00052BC5"/>
    <w:rsid w:val="00055591"/>
    <w:rsid w:val="001918C4"/>
    <w:rsid w:val="001B001F"/>
    <w:rsid w:val="00257C0E"/>
    <w:rsid w:val="002733DD"/>
    <w:rsid w:val="002D2797"/>
    <w:rsid w:val="003C60BD"/>
    <w:rsid w:val="003D1B7B"/>
    <w:rsid w:val="004811CE"/>
    <w:rsid w:val="004C39E9"/>
    <w:rsid w:val="0051574E"/>
    <w:rsid w:val="005F7FC0"/>
    <w:rsid w:val="00631A4C"/>
    <w:rsid w:val="00651EF6"/>
    <w:rsid w:val="00700A55"/>
    <w:rsid w:val="00B463DD"/>
    <w:rsid w:val="00B96F22"/>
    <w:rsid w:val="00C02C1E"/>
    <w:rsid w:val="00C101B0"/>
    <w:rsid w:val="00C15059"/>
    <w:rsid w:val="00CD562E"/>
    <w:rsid w:val="00CE3786"/>
    <w:rsid w:val="00EA73DA"/>
    <w:rsid w:val="00F25318"/>
    <w:rsid w:val="00F52DED"/>
    <w:rsid w:val="00F621FE"/>
    <w:rsid w:val="00F7388F"/>
    <w:rsid w:val="00FD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A528B8F-506E-4629-9DD9-5BB05CA5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DKS Heading 1"/>
    <w:basedOn w:val="Normal"/>
    <w:next w:val="Normal"/>
    <w:link w:val="Heading1Char"/>
    <w:qFormat/>
    <w:rsid w:val="00F52DED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 w:after="240" w:line="240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aliases w:val="DKS Heading 2"/>
    <w:basedOn w:val="Normal"/>
    <w:next w:val="Normal"/>
    <w:link w:val="Heading2Char"/>
    <w:unhideWhenUsed/>
    <w:qFormat/>
    <w:rsid w:val="00F52DED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cap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D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2DE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2DE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2DE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2DE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KS Heading 1 Char"/>
    <w:basedOn w:val="DefaultParagraphFont"/>
    <w:link w:val="Heading1"/>
    <w:rsid w:val="00F52DED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aliases w:val="DKS Heading 2 Char"/>
    <w:basedOn w:val="DefaultParagraphFont"/>
    <w:link w:val="Heading2"/>
    <w:rsid w:val="00F52DED"/>
    <w:rPr>
      <w:rFonts w:asciiTheme="majorHAnsi" w:eastAsiaTheme="majorEastAsia" w:hAnsiTheme="majorHAnsi" w:cstheme="majorBidi"/>
      <w:b/>
      <w:bCs/>
      <w:caps/>
      <w:color w:val="000000" w:themeColor="text1"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2DED"/>
    <w:rPr>
      <w:rFonts w:asciiTheme="majorHAnsi" w:eastAsiaTheme="majorEastAsia" w:hAnsiTheme="majorHAnsi" w:cstheme="majorBidi"/>
      <w:i/>
      <w:iCs/>
      <w:color w:val="17365D" w:themeColor="text2" w:themeShade="B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2DED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2DE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2D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2D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52DED"/>
    <w:pPr>
      <w:spacing w:before="240" w:after="240"/>
      <w:ind w:left="1080" w:right="1080"/>
      <w:jc w:val="both"/>
    </w:pPr>
    <w:rPr>
      <w:rFonts w:eastAsiaTheme="minorEastAsia"/>
      <w:iCs/>
      <w:color w:val="000000" w:themeColor="text1"/>
      <w:sz w:val="21"/>
    </w:rPr>
  </w:style>
  <w:style w:type="character" w:customStyle="1" w:styleId="QuoteChar">
    <w:name w:val="Quote Char"/>
    <w:basedOn w:val="DefaultParagraphFont"/>
    <w:link w:val="Quote"/>
    <w:uiPriority w:val="29"/>
    <w:rsid w:val="00F52DED"/>
    <w:rPr>
      <w:rFonts w:eastAsiaTheme="minorEastAsia"/>
      <w:iCs/>
      <w:color w:val="000000" w:themeColor="text1"/>
      <w:sz w:val="21"/>
    </w:rPr>
  </w:style>
  <w:style w:type="paragraph" w:styleId="FootnoteText">
    <w:name w:val="footnote text"/>
    <w:basedOn w:val="Normal"/>
    <w:link w:val="FootnoteTextChar"/>
    <w:uiPriority w:val="99"/>
    <w:unhideWhenUsed/>
    <w:rsid w:val="00F52DED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2DED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52DED"/>
    <w:rPr>
      <w:vertAlign w:val="superscript"/>
    </w:rPr>
  </w:style>
  <w:style w:type="paragraph" w:styleId="ListBullet">
    <w:name w:val="List Bullet"/>
    <w:basedOn w:val="Normal"/>
    <w:unhideWhenUsed/>
    <w:rsid w:val="00F52DED"/>
    <w:pPr>
      <w:numPr>
        <w:numId w:val="3"/>
      </w:numPr>
      <w:spacing w:after="120"/>
    </w:pPr>
    <w:rPr>
      <w:rFonts w:eastAsiaTheme="minorEastAsia"/>
      <w:sz w:val="21"/>
    </w:rPr>
  </w:style>
  <w:style w:type="paragraph" w:customStyle="1" w:styleId="ListBullet-nospace">
    <w:name w:val="List Bullet - no space"/>
    <w:basedOn w:val="ListBullet"/>
    <w:qFormat/>
    <w:rsid w:val="00F52DED"/>
    <w:pPr>
      <w:spacing w:after="0"/>
    </w:pPr>
  </w:style>
  <w:style w:type="paragraph" w:customStyle="1" w:styleId="ListBullet-lastinseries">
    <w:name w:val="List Bullet - last in series"/>
    <w:basedOn w:val="ListBullet-nospace"/>
    <w:qFormat/>
    <w:rsid w:val="00F52DED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651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EF6"/>
  </w:style>
  <w:style w:type="paragraph" w:styleId="Footer">
    <w:name w:val="footer"/>
    <w:basedOn w:val="Normal"/>
    <w:link w:val="FooterChar"/>
    <w:uiPriority w:val="99"/>
    <w:unhideWhenUsed/>
    <w:rsid w:val="00651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EF6"/>
  </w:style>
  <w:style w:type="paragraph" w:styleId="Caption">
    <w:name w:val="caption"/>
    <w:basedOn w:val="Normal"/>
    <w:next w:val="Normal"/>
    <w:unhideWhenUsed/>
    <w:qFormat/>
    <w:rsid w:val="003C60BD"/>
    <w:pPr>
      <w:keepNext/>
      <w:spacing w:after="40" w:line="240" w:lineRule="auto"/>
      <w:ind w:left="1080" w:hanging="1080"/>
    </w:pPr>
    <w:rPr>
      <w:rFonts w:eastAsiaTheme="minorEastAsia"/>
      <w:b/>
      <w:iCs/>
      <w:sz w:val="20"/>
      <w:szCs w:val="18"/>
    </w:rPr>
  </w:style>
  <w:style w:type="paragraph" w:customStyle="1" w:styleId="TableColumnHeading">
    <w:name w:val="Table Column Heading"/>
    <w:rsid w:val="003C60BD"/>
    <w:pPr>
      <w:keepNext/>
      <w:spacing w:after="0" w:line="240" w:lineRule="auto"/>
      <w:jc w:val="center"/>
    </w:pPr>
    <w:rPr>
      <w:rFonts w:ascii="Arial Narrow" w:eastAsia="Batang" w:hAnsi="Arial Narrow" w:cs="Times New Roman"/>
      <w:b/>
      <w:caps/>
      <w:snapToGrid w:val="0"/>
      <w:color w:val="000000"/>
      <w:sz w:val="18"/>
      <w:szCs w:val="20"/>
    </w:rPr>
  </w:style>
  <w:style w:type="paragraph" w:customStyle="1" w:styleId="TableText-leftaligned">
    <w:name w:val="Table Text - left aligned"/>
    <w:rsid w:val="003C60BD"/>
    <w:pPr>
      <w:spacing w:before="20" w:after="20" w:line="240" w:lineRule="auto"/>
    </w:pPr>
    <w:rPr>
      <w:rFonts w:ascii="Arial Narrow" w:eastAsia="Batang" w:hAnsi="Arial Narrow" w:cs="Times New Roman"/>
      <w:snapToGrid w:val="0"/>
      <w:color w:val="000000"/>
      <w:sz w:val="20"/>
      <w:szCs w:val="20"/>
    </w:rPr>
  </w:style>
  <w:style w:type="paragraph" w:customStyle="1" w:styleId="TableText-Centered">
    <w:name w:val="Table Text - Centered"/>
    <w:basedOn w:val="TableText-leftaligned"/>
    <w:qFormat/>
    <w:rsid w:val="003C60BD"/>
    <w:pPr>
      <w:jc w:val="center"/>
    </w:pPr>
  </w:style>
  <w:style w:type="paragraph" w:customStyle="1" w:styleId="Notes">
    <w:name w:val="Notes"/>
    <w:qFormat/>
    <w:rsid w:val="003C60BD"/>
    <w:pPr>
      <w:spacing w:after="240" w:line="240" w:lineRule="auto"/>
    </w:pPr>
    <w:rPr>
      <w:rFonts w:eastAsiaTheme="minorEastAsia"/>
      <w:sz w:val="18"/>
      <w:szCs w:val="20"/>
    </w:rPr>
  </w:style>
  <w:style w:type="table" w:styleId="TableGrid">
    <w:name w:val="Table Grid"/>
    <w:basedOn w:val="TableNormal"/>
    <w:rsid w:val="0051574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-Bold">
    <w:name w:val="Table Text - Bold"/>
    <w:basedOn w:val="TableText-leftaligned"/>
    <w:qFormat/>
    <w:rsid w:val="0051574E"/>
    <w:rPr>
      <w:b/>
    </w:rPr>
  </w:style>
  <w:style w:type="paragraph" w:styleId="BodyText">
    <w:name w:val="Body Text"/>
    <w:basedOn w:val="Normal"/>
    <w:link w:val="BodyTextChar"/>
    <w:uiPriority w:val="1"/>
    <w:qFormat/>
    <w:rsid w:val="0005559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055591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055591"/>
    <w:pPr>
      <w:widowControl w:val="0"/>
      <w:autoSpaceDE w:val="0"/>
      <w:autoSpaceDN w:val="0"/>
      <w:spacing w:after="0" w:line="240" w:lineRule="auto"/>
      <w:ind w:left="1271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F7388F"/>
    <w:pPr>
      <w:widowControl w:val="0"/>
      <w:autoSpaceDE w:val="0"/>
      <w:autoSpaceDN w:val="0"/>
      <w:spacing w:after="0" w:line="220" w:lineRule="exact"/>
      <w:jc w:val="right"/>
    </w:pPr>
    <w:rPr>
      <w:rFonts w:ascii="Arial Narrow" w:eastAsia="Arial Narrow" w:hAnsi="Arial Narrow" w:cs="Arial Narrow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0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01F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1B00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0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uthredmond97.or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BAC93C39A9E54F829BB81A4AAF740D" ma:contentTypeVersion="9" ma:contentTypeDescription="Create a new document." ma:contentTypeScope="" ma:versionID="36241209e9f8acf76beb9cb60279038a">
  <xsd:schema xmlns:xsd="http://www.w3.org/2001/XMLSchema" xmlns:xs="http://www.w3.org/2001/XMLSchema" xmlns:p="http://schemas.microsoft.com/office/2006/metadata/properties" xmlns:ns2="b27cbe1f-77a2-4f51-a8e0-a605fbcb08d1" xmlns:ns3="6ec60af1-6d1e-4575-bf73-1b6e791fcd10" targetNamespace="http://schemas.microsoft.com/office/2006/metadata/properties" ma:root="true" ma:fieldsID="eb37f71df11276b69d4e3ef94edc2fd8" ns2:_="" ns3:_="">
    <xsd:import namespace="b27cbe1f-77a2-4f51-a8e0-a605fbcb08d1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Project_x0020_Region" minOccurs="0"/>
                <xsd:element ref="ns2:Project_x0020_Number"/>
                <xsd:element ref="ns2:Description0" minOccurs="0"/>
                <xsd:element ref="ns2:Snapshot" minOccurs="0"/>
                <xsd:element ref="ns3:SharedWithUsers" minOccurs="0"/>
                <xsd:element ref="ns2:Retention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cbe1f-77a2-4f51-a8e0-a605fbcb08d1" elementFormDefault="qualified">
    <xsd:import namespace="http://schemas.microsoft.com/office/2006/documentManagement/types"/>
    <xsd:import namespace="http://schemas.microsoft.com/office/infopath/2007/PartnerControls"/>
    <xsd:element name="Project_x0020_Region" ma:index="4" nillable="true" ma:displayName="Project Region" ma:default="Region 1: Portland metro and Hood River" ma:format="Dropdown" ma:internalName="Project_x0020_Region" ma:readOnly="false">
      <xsd:simpleType>
        <xsd:restriction base="dms:Choice">
          <xsd:enumeration value="Region 1: Portland metro and Hood River"/>
          <xsd:enumeration value="Region 2: Willamette Valley and Northwest Oregon"/>
          <xsd:enumeration value="Region 3: Southwestern Oregon"/>
          <xsd:enumeration value="Region 4: Central Oregon"/>
          <xsd:enumeration value="Region 5: Eastern Oregon"/>
          <xsd:enumeration value="Statewide"/>
        </xsd:restriction>
      </xsd:simpleType>
    </xsd:element>
    <xsd:element name="Project_x0020_Number" ma:index="5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Description0" ma:index="6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Snapshot" ma:index="7" nillable="true" ma:displayName="Snapshot" ma:default="0" ma:internalName="Snapshot" ma:readOnly="false">
      <xsd:simpleType>
        <xsd:restriction base="dms:Boolean"/>
      </xsd:simpleType>
    </xsd:element>
    <xsd:element name="Retention_x0020_date" ma:index="14" nillable="true" ma:displayName="Retention date" ma:format="DateOnly" ma:internalName="Retention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Number xmlns="b27cbe1f-77a2-4f51-a8e0-a605fbcb08d1">SouthRedmond97</Project_x0020_Number>
    <Description0 xmlns="b27cbe1f-77a2-4f51-a8e0-a605fbcb08d1">Facilities Plan Staff Report</Description0>
    <Project_x0020_Region xmlns="b27cbe1f-77a2-4f51-a8e0-a605fbcb08d1">Region 4: Central Oregon</Project_x0020_Region>
    <Snapshot xmlns="b27cbe1f-77a2-4f51-a8e0-a605fbcb08d1">true</Snapshot>
    <Retention_x0020_date xmlns="b27cbe1f-77a2-4f51-a8e0-a605fbcb08d1" xsi:nil="true"/>
  </documentManagement>
</p:properties>
</file>

<file path=customXml/itemProps1.xml><?xml version="1.0" encoding="utf-8"?>
<ds:datastoreItem xmlns:ds="http://schemas.openxmlformats.org/officeDocument/2006/customXml" ds:itemID="{4AF3461F-B97B-4298-A71F-B1D98214B4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A7CC75-AA74-41EE-A74A-75EBD38A030E}"/>
</file>

<file path=customXml/itemProps3.xml><?xml version="1.0" encoding="utf-8"?>
<ds:datastoreItem xmlns:ds="http://schemas.openxmlformats.org/officeDocument/2006/customXml" ds:itemID="{A58964CA-F697-4870-B330-A06EA481A160}"/>
</file>

<file path=customXml/itemProps4.xml><?xml version="1.0" encoding="utf-8"?>
<ds:datastoreItem xmlns:ds="http://schemas.openxmlformats.org/officeDocument/2006/customXml" ds:itemID="{621EA286-F6E1-48ED-929C-B624E0B746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1819</Words>
  <Characters>10374</Characters>
  <Application>Microsoft Office Word</Application>
  <DocSecurity>4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/</vt:lpstr>
      <vt:lpstr>Staff Report</vt:lpstr>
      <vt:lpstr>    Public Involvement Opportunities</vt:lpstr>
    </vt:vector>
  </TitlesOfParts>
  <Company>Oregon Department of Transportation</Company>
  <LinksUpToDate>false</LinksUpToDate>
  <CharactersWithSpaces>12169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U.S. 97: South Redmond Corridor</dc:title>
  <dc:subject/>
  <dc:creator>WILLIAMS Rick * Reg4</dc:creator>
  <cp:keywords/>
  <dc:description/>
  <cp:lastModifiedBy>WILLIAMS Rick * Reg4</cp:lastModifiedBy>
  <cp:revision>2</cp:revision>
  <dcterms:created xsi:type="dcterms:W3CDTF">2021-10-08T21:08:00Z</dcterms:created>
  <dcterms:modified xsi:type="dcterms:W3CDTF">2021-10-08T21:08:00Z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0x0101003BBAC93C39A9E54F829BB81A4AAF740D</vt:lpwstr>
  </property>
</Properties>
</file>